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FE" w:rsidRDefault="00B7694E" w:rsidP="00542528">
      <w:pPr>
        <w:pStyle w:val="NoSpacing"/>
      </w:pPr>
      <w:r>
        <w:t xml:space="preserve">The </w:t>
      </w:r>
      <w:r w:rsidR="008A2532">
        <w:t>Fine Wine</w:t>
      </w:r>
      <w:r>
        <w:t xml:space="preserve"> Investment Market – An Inside View</w:t>
      </w:r>
    </w:p>
    <w:p w:rsidR="00542528" w:rsidRDefault="00542528" w:rsidP="00542528">
      <w:pPr>
        <w:pStyle w:val="NoSpacing"/>
      </w:pPr>
    </w:p>
    <w:p w:rsidR="008A2532" w:rsidRDefault="008A2532" w:rsidP="00542528">
      <w:pPr>
        <w:pStyle w:val="NoSpacing"/>
      </w:pPr>
      <w:r>
        <w:t>Hong Kong International Wine &amp; Spirits Fair</w:t>
      </w:r>
    </w:p>
    <w:p w:rsidR="00756677" w:rsidRDefault="008A2532" w:rsidP="00542528">
      <w:pPr>
        <w:pStyle w:val="NoSpacing"/>
      </w:pPr>
      <w:r>
        <w:t>Saturday 5</w:t>
      </w:r>
      <w:r w:rsidRPr="008A2532">
        <w:rPr>
          <w:vertAlign w:val="superscript"/>
        </w:rPr>
        <w:t>th</w:t>
      </w:r>
      <w:r>
        <w:t xml:space="preserve"> November</w:t>
      </w:r>
    </w:p>
    <w:p w:rsidR="00542528" w:rsidRDefault="00542528" w:rsidP="00542528">
      <w:pPr>
        <w:pStyle w:val="NoSpacing"/>
      </w:pPr>
    </w:p>
    <w:p w:rsidR="00756677" w:rsidRDefault="00756677" w:rsidP="00542528">
      <w:pPr>
        <w:pStyle w:val="NoSpacing"/>
      </w:pPr>
      <w:r>
        <w:t>Slide 1: Intro</w:t>
      </w:r>
    </w:p>
    <w:p w:rsidR="00542528" w:rsidRDefault="00542528" w:rsidP="00542528">
      <w:pPr>
        <w:pStyle w:val="NoSpacing"/>
      </w:pPr>
    </w:p>
    <w:p w:rsidR="008A2532" w:rsidRDefault="00BC723A" w:rsidP="00542528">
      <w:pPr>
        <w:pStyle w:val="NoSpacing"/>
      </w:pPr>
      <w:r>
        <w:t>My name is</w:t>
      </w:r>
      <w:r w:rsidR="008A2532">
        <w:t xml:space="preserve"> James Miles, director and co-founder of Liv-ex.com – the</w:t>
      </w:r>
      <w:r w:rsidR="00542528">
        <w:t xml:space="preserve"> global exchange for fine wine.</w:t>
      </w:r>
    </w:p>
    <w:p w:rsidR="00542528" w:rsidRDefault="00542528" w:rsidP="00542528">
      <w:pPr>
        <w:pStyle w:val="NoSpacing"/>
      </w:pPr>
    </w:p>
    <w:p w:rsidR="00F60525" w:rsidRDefault="008A2532" w:rsidP="00542528">
      <w:pPr>
        <w:pStyle w:val="NoSpacing"/>
      </w:pPr>
      <w:r>
        <w:t>My role today is to set the scene. First I will provide</w:t>
      </w:r>
      <w:r w:rsidR="0029185A">
        <w:t xml:space="preserve"> some background on the market – what is fine wine investment and </w:t>
      </w:r>
      <w:r w:rsidR="00A111F9">
        <w:t>what makes fine wine investable?</w:t>
      </w:r>
      <w:r w:rsidR="0029185A">
        <w:t xml:space="preserve"> Then I will </w:t>
      </w:r>
      <w:r w:rsidR="00756677">
        <w:t xml:space="preserve">outline the current market situation and ask where the </w:t>
      </w:r>
      <w:r w:rsidR="00BC723A">
        <w:t>potential opportunities exist</w:t>
      </w:r>
      <w:r w:rsidR="00542528">
        <w:t xml:space="preserve"> today.</w:t>
      </w:r>
    </w:p>
    <w:p w:rsidR="00542528" w:rsidRDefault="00542528" w:rsidP="00542528">
      <w:pPr>
        <w:pStyle w:val="NoSpacing"/>
      </w:pPr>
    </w:p>
    <w:p w:rsidR="00756677" w:rsidRDefault="00756677" w:rsidP="00542528">
      <w:pPr>
        <w:pStyle w:val="NoSpacing"/>
      </w:pPr>
      <w:r>
        <w:t>Slide 2: What is Liv-ex</w:t>
      </w:r>
      <w:r w:rsidR="00491AEA">
        <w:t>?</w:t>
      </w:r>
    </w:p>
    <w:p w:rsidR="00542528" w:rsidRDefault="00542528" w:rsidP="00542528">
      <w:pPr>
        <w:pStyle w:val="NoSpacing"/>
      </w:pPr>
    </w:p>
    <w:p w:rsidR="00756677" w:rsidRDefault="00540130" w:rsidP="00542528">
      <w:pPr>
        <w:pStyle w:val="NoSpacing"/>
      </w:pPr>
      <w:r>
        <w:t>Liv-ex</w:t>
      </w:r>
      <w:r w:rsidR="00756677">
        <w:t xml:space="preserve"> operates a global trading platform for fine wine merchants. Our members come to us to check prices and find trading opportunities. </w:t>
      </w:r>
    </w:p>
    <w:p w:rsidR="00542528" w:rsidRDefault="00542528" w:rsidP="00542528">
      <w:pPr>
        <w:pStyle w:val="NoSpacing"/>
      </w:pPr>
    </w:p>
    <w:p w:rsidR="00540130" w:rsidRDefault="00756677" w:rsidP="00542528">
      <w:pPr>
        <w:pStyle w:val="NoSpacing"/>
      </w:pPr>
      <w:r>
        <w:t xml:space="preserve">We </w:t>
      </w:r>
      <w:r w:rsidR="00BC723A">
        <w:t xml:space="preserve">also </w:t>
      </w:r>
      <w:r w:rsidR="00F6750C">
        <w:t xml:space="preserve">have a logistics business, </w:t>
      </w:r>
      <w:r w:rsidR="00BC723A">
        <w:t xml:space="preserve">called </w:t>
      </w:r>
      <w:r w:rsidR="00F6750C">
        <w:t xml:space="preserve">Vine, and sell </w:t>
      </w:r>
      <w:r w:rsidR="0018029D">
        <w:t xml:space="preserve">price </w:t>
      </w:r>
      <w:r w:rsidR="00F6750C">
        <w:t>data and research</w:t>
      </w:r>
      <w:r w:rsidR="0018029D">
        <w:t xml:space="preserve"> to merchants and collectors</w:t>
      </w:r>
      <w:r w:rsidR="00F6750C">
        <w:t>.</w:t>
      </w:r>
    </w:p>
    <w:p w:rsidR="00542528" w:rsidRDefault="00542528" w:rsidP="00542528">
      <w:pPr>
        <w:pStyle w:val="NoSpacing"/>
      </w:pPr>
    </w:p>
    <w:p w:rsidR="00756677" w:rsidRDefault="00756677" w:rsidP="00542528">
      <w:pPr>
        <w:pStyle w:val="NoSpacing"/>
      </w:pPr>
      <w:r>
        <w:t>Slide 3: A potted history</w:t>
      </w:r>
    </w:p>
    <w:p w:rsidR="00542528" w:rsidRDefault="00542528" w:rsidP="00542528">
      <w:pPr>
        <w:pStyle w:val="NoSpacing"/>
      </w:pPr>
    </w:p>
    <w:p w:rsidR="00491AEA" w:rsidRDefault="00BC723A" w:rsidP="00542528">
      <w:pPr>
        <w:pStyle w:val="NoSpacing"/>
      </w:pPr>
      <w:r>
        <w:t>Fine</w:t>
      </w:r>
      <w:r w:rsidR="00756677">
        <w:t xml:space="preserve"> wine has a long and distinguished history. </w:t>
      </w:r>
      <w:r w:rsidR="00832A47" w:rsidRPr="00832A47">
        <w:t>Wine production dates back some 6,500 years. Bordeaux has been producing wine for two millennia and the UK has been Bordeaux’s largest export market for at least 900 years.</w:t>
      </w:r>
    </w:p>
    <w:p w:rsidR="00D12BA8" w:rsidRDefault="00D12BA8" w:rsidP="00542528">
      <w:pPr>
        <w:pStyle w:val="NoSpacing"/>
      </w:pPr>
    </w:p>
    <w:p w:rsidR="005C3B61" w:rsidRDefault="00491AEA" w:rsidP="00542528">
      <w:pPr>
        <w:pStyle w:val="NoSpacing"/>
      </w:pPr>
      <w:r>
        <w:t>Indeed, t</w:t>
      </w:r>
      <w:r w:rsidR="00BC723A">
        <w:t>he famous chateaux – the b</w:t>
      </w:r>
      <w:r w:rsidR="00832A47">
        <w:t xml:space="preserve">rands </w:t>
      </w:r>
      <w:r w:rsidR="00A111F9">
        <w:t>–</w:t>
      </w:r>
      <w:r w:rsidR="00832A47">
        <w:t>of</w:t>
      </w:r>
      <w:r w:rsidR="00C90494">
        <w:t xml:space="preserve"> </w:t>
      </w:r>
      <w:r w:rsidR="00832A47">
        <w:t xml:space="preserve">Bordeaux have been </w:t>
      </w:r>
      <w:r w:rsidR="00BC723A">
        <w:t>around</w:t>
      </w:r>
      <w:r>
        <w:t xml:space="preserve"> for centuries</w:t>
      </w:r>
      <w:r w:rsidR="00BC723A">
        <w:t xml:space="preserve">. The first recorded mention was by </w:t>
      </w:r>
      <w:r w:rsidR="005C3B61">
        <w:t>Samuel Pepys</w:t>
      </w:r>
      <w:r w:rsidR="00BC723A">
        <w:t xml:space="preserve"> in his famous diaries 350 years ago</w:t>
      </w:r>
      <w:r w:rsidR="00C90494">
        <w:t>. H</w:t>
      </w:r>
      <w:r w:rsidR="00DA014D">
        <w:t xml:space="preserve">ere he </w:t>
      </w:r>
      <w:r w:rsidR="00BC723A">
        <w:t>eulogis</w:t>
      </w:r>
      <w:r w:rsidR="00DA014D">
        <w:t>ed</w:t>
      </w:r>
      <w:r w:rsidR="00BC723A">
        <w:t xml:space="preserve"> about a bottle of Chateau Haut </w:t>
      </w:r>
      <w:proofErr w:type="spellStart"/>
      <w:r w:rsidR="00BC723A">
        <w:t>Brion</w:t>
      </w:r>
      <w:proofErr w:type="spellEnd"/>
      <w:r w:rsidR="00C90494">
        <w:t xml:space="preserve"> </w:t>
      </w:r>
      <w:r w:rsidR="00DA014D">
        <w:t xml:space="preserve">that </w:t>
      </w:r>
      <w:r w:rsidR="00BC723A">
        <w:t>he had tasted</w:t>
      </w:r>
      <w:r w:rsidR="00DA014D">
        <w:t xml:space="preserve"> for the first time</w:t>
      </w:r>
      <w:r w:rsidR="00BC723A">
        <w:t>.</w:t>
      </w:r>
    </w:p>
    <w:p w:rsidR="00D12BA8" w:rsidRDefault="00D12BA8" w:rsidP="00542528">
      <w:pPr>
        <w:pStyle w:val="NoSpacing"/>
      </w:pPr>
    </w:p>
    <w:p w:rsidR="00756677" w:rsidRDefault="00756677" w:rsidP="00542528">
      <w:pPr>
        <w:pStyle w:val="NoSpacing"/>
      </w:pPr>
      <w:r>
        <w:t xml:space="preserve">More recent landmarks include the </w:t>
      </w:r>
      <w:r w:rsidR="005C3B61">
        <w:t>publication of</w:t>
      </w:r>
      <w:r>
        <w:t xml:space="preserve"> Robert Parker’s </w:t>
      </w:r>
      <w:r w:rsidRPr="005C3B61">
        <w:rPr>
          <w:i/>
        </w:rPr>
        <w:t>Wine Advocat</w:t>
      </w:r>
      <w:r w:rsidR="00A111F9">
        <w:rPr>
          <w:i/>
        </w:rPr>
        <w:t>e</w:t>
      </w:r>
      <w:r w:rsidR="00C93AEE">
        <w:rPr>
          <w:i/>
        </w:rPr>
        <w:t>,</w:t>
      </w:r>
      <w:r w:rsidR="00C90494">
        <w:rPr>
          <w:i/>
        </w:rPr>
        <w:t xml:space="preserve"> </w:t>
      </w:r>
      <w:r w:rsidR="00003B1C">
        <w:t xml:space="preserve">33 years ago, </w:t>
      </w:r>
      <w:r w:rsidR="00832A47">
        <w:t xml:space="preserve">which </w:t>
      </w:r>
      <w:r w:rsidR="00BC723A">
        <w:t>helped</w:t>
      </w:r>
      <w:r w:rsidR="00C90494">
        <w:t xml:space="preserve"> </w:t>
      </w:r>
      <w:r w:rsidR="00BC723A">
        <w:t xml:space="preserve">demystify </w:t>
      </w:r>
      <w:r w:rsidR="0018029D">
        <w:t xml:space="preserve">wine </w:t>
      </w:r>
      <w:r w:rsidR="00BC723A">
        <w:t xml:space="preserve">and bring it to a larger audience. </w:t>
      </w:r>
      <w:r w:rsidR="0018029D">
        <w:t>And of course</w:t>
      </w:r>
      <w:r w:rsidR="00A111F9">
        <w:t>, in the last ten</w:t>
      </w:r>
      <w:r w:rsidR="00003B1C">
        <w:t xml:space="preserve"> years,</w:t>
      </w:r>
      <w:r w:rsidR="00A111F9">
        <w:t xml:space="preserve"> the i</w:t>
      </w:r>
      <w:r w:rsidR="00BC723A">
        <w:t>nternet and sites like Liv-ex.com</w:t>
      </w:r>
      <w:r w:rsidR="0018029D">
        <w:t xml:space="preserve">, which </w:t>
      </w:r>
      <w:r w:rsidR="00BC723A">
        <w:t xml:space="preserve">have introduced transparency </w:t>
      </w:r>
      <w:r w:rsidR="00832A47">
        <w:t>to a traditionally opaque market.</w:t>
      </w:r>
    </w:p>
    <w:p w:rsidR="00D12BA8" w:rsidRDefault="00D12BA8" w:rsidP="00542528">
      <w:pPr>
        <w:pStyle w:val="NoSpacing"/>
      </w:pPr>
    </w:p>
    <w:p w:rsidR="00756677" w:rsidRDefault="00BC723A" w:rsidP="00542528">
      <w:pPr>
        <w:pStyle w:val="NoSpacing"/>
      </w:pPr>
      <w:r>
        <w:t>C</w:t>
      </w:r>
      <w:r w:rsidR="00491AEA">
        <w:t xml:space="preserve">rucially, </w:t>
      </w:r>
      <w:r w:rsidR="00D17601">
        <w:t>for as long as</w:t>
      </w:r>
      <w:r w:rsidR="00756677">
        <w:t xml:space="preserve"> wine has been produced, traded and consumed</w:t>
      </w:r>
      <w:r w:rsidR="00D17601">
        <w:t>,</w:t>
      </w:r>
      <w:r w:rsidR="00756677">
        <w:t xml:space="preserve"> it has </w:t>
      </w:r>
      <w:r w:rsidR="00D12BA8">
        <w:t xml:space="preserve">also </w:t>
      </w:r>
      <w:r w:rsidR="00756677">
        <w:t xml:space="preserve">been invested in. </w:t>
      </w:r>
    </w:p>
    <w:p w:rsidR="00D12BA8" w:rsidRDefault="00D12BA8" w:rsidP="00542528">
      <w:pPr>
        <w:pStyle w:val="NoSpacing"/>
      </w:pPr>
    </w:p>
    <w:p w:rsidR="00756677" w:rsidRDefault="00756677" w:rsidP="00542528">
      <w:pPr>
        <w:pStyle w:val="NoSpacing"/>
      </w:pPr>
      <w:r>
        <w:t>S</w:t>
      </w:r>
      <w:r w:rsidR="00A111F9">
        <w:t>lide 4: The role of speculation</w:t>
      </w:r>
    </w:p>
    <w:p w:rsidR="00D12BA8" w:rsidRDefault="00D12BA8" w:rsidP="00542528">
      <w:pPr>
        <w:pStyle w:val="NoSpacing"/>
      </w:pPr>
    </w:p>
    <w:p w:rsidR="00756677" w:rsidRDefault="00D17601" w:rsidP="00542528">
      <w:pPr>
        <w:pStyle w:val="NoSpacing"/>
      </w:pPr>
      <w:r>
        <w:t xml:space="preserve">Fundamentally, wine is for pleasure. </w:t>
      </w:r>
      <w:r w:rsidR="00A111F9">
        <w:t>I have met very few collectors</w:t>
      </w:r>
      <w:r w:rsidR="00DA014D">
        <w:t xml:space="preserve"> who were only interested in investment. </w:t>
      </w:r>
      <w:r>
        <w:t>But investment and speculation have always played a crucial role.</w:t>
      </w:r>
    </w:p>
    <w:p w:rsidR="00D12BA8" w:rsidRDefault="00D12BA8" w:rsidP="00542528">
      <w:pPr>
        <w:pStyle w:val="NoSpacing"/>
      </w:pPr>
    </w:p>
    <w:p w:rsidR="00832A47" w:rsidRDefault="00491AEA" w:rsidP="00542528">
      <w:pPr>
        <w:pStyle w:val="NoSpacing"/>
      </w:pPr>
      <w:r>
        <w:t>A</w:t>
      </w:r>
      <w:r w:rsidR="00832A47" w:rsidRPr="00832A47">
        <w:t xml:space="preserve">s in all </w:t>
      </w:r>
      <w:r w:rsidR="00832A47" w:rsidRPr="00BC723A">
        <w:t>markets</w:t>
      </w:r>
      <w:r w:rsidR="00832A47" w:rsidRPr="00832A47">
        <w:t>, speculation adds to liquidity and is vital to the process of price discovery, helping to moderate imbalances in demand and supply. </w:t>
      </w:r>
    </w:p>
    <w:p w:rsidR="00D12BA8" w:rsidRPr="00832A47" w:rsidRDefault="00D12BA8" w:rsidP="00542528">
      <w:pPr>
        <w:pStyle w:val="NoSpacing"/>
      </w:pPr>
    </w:p>
    <w:p w:rsidR="005C3B61" w:rsidRDefault="00491AEA" w:rsidP="00542528">
      <w:pPr>
        <w:pStyle w:val="NoSpacing"/>
      </w:pPr>
      <w:r>
        <w:t>It also</w:t>
      </w:r>
      <w:r w:rsidR="00832A47" w:rsidRPr="00832A47">
        <w:t xml:space="preserve"> allows growers to finance their crop, which for fine wine is often not ready for drinking for a decade or more. </w:t>
      </w:r>
    </w:p>
    <w:p w:rsidR="00D12BA8" w:rsidRDefault="00D12BA8" w:rsidP="00542528">
      <w:pPr>
        <w:pStyle w:val="NoSpacing"/>
      </w:pPr>
    </w:p>
    <w:p w:rsidR="00832A47" w:rsidRPr="00832A47" w:rsidRDefault="00832A47" w:rsidP="00542528">
      <w:pPr>
        <w:pStyle w:val="NoSpacing"/>
      </w:pPr>
      <w:r w:rsidRPr="00832A47">
        <w:t xml:space="preserve">The prospect of profit motivates merchants, collectors and </w:t>
      </w:r>
      <w:r w:rsidR="00DA014D">
        <w:t>wine funds to buy</w:t>
      </w:r>
      <w:r w:rsidRPr="00832A47">
        <w:t xml:space="preserve"> fine wine long before it is ready to drink. This in turn allows producers the luxury of making wines with the capacity to age.</w:t>
      </w:r>
    </w:p>
    <w:p w:rsidR="00E57EE7" w:rsidRDefault="00A91CAF" w:rsidP="00542528">
      <w:pPr>
        <w:pStyle w:val="NoSpacing"/>
      </w:pPr>
      <w:r>
        <w:lastRenderedPageBreak/>
        <w:t>In the last 20 years</w:t>
      </w:r>
      <w:r w:rsidR="00A111F9">
        <w:t>,</w:t>
      </w:r>
      <w:r>
        <w:t xml:space="preserve"> fine wine investment</w:t>
      </w:r>
      <w:r w:rsidR="00E57EE7">
        <w:t xml:space="preserve"> has moved</w:t>
      </w:r>
      <w:r>
        <w:t xml:space="preserve"> forward</w:t>
      </w:r>
      <w:r w:rsidR="00E57EE7">
        <w:t xml:space="preserve"> considerably – most notably with the increase in transparency – </w:t>
      </w:r>
      <w:r>
        <w:t xml:space="preserve">and is well on the way to becoming a credible asset class. </w:t>
      </w:r>
    </w:p>
    <w:p w:rsidR="00003B1C" w:rsidRDefault="00003B1C" w:rsidP="00542528">
      <w:pPr>
        <w:pStyle w:val="NoSpacing"/>
      </w:pPr>
    </w:p>
    <w:p w:rsidR="00082881" w:rsidRDefault="00082881" w:rsidP="00542528">
      <w:pPr>
        <w:pStyle w:val="NoSpacing"/>
      </w:pPr>
      <w:r>
        <w:t>Slide 5: Today’s market</w:t>
      </w:r>
    </w:p>
    <w:p w:rsidR="00D12BA8" w:rsidRDefault="00D12BA8" w:rsidP="00542528">
      <w:pPr>
        <w:pStyle w:val="NoSpacing"/>
      </w:pPr>
    </w:p>
    <w:p w:rsidR="00003B1C" w:rsidRDefault="00082881" w:rsidP="00542528">
      <w:pPr>
        <w:pStyle w:val="NoSpacing"/>
      </w:pPr>
      <w:r>
        <w:t>Today, the market is worth app</w:t>
      </w:r>
      <w:r w:rsidR="00491AEA">
        <w:t xml:space="preserve">roximately </w:t>
      </w:r>
      <w:r w:rsidR="002911F5">
        <w:t>US</w:t>
      </w:r>
      <w:r w:rsidR="00491AEA">
        <w:t xml:space="preserve">$4 billion per year. </w:t>
      </w:r>
      <w:r w:rsidR="00D8574E">
        <w:t>This represents a fourfold increase since 2004.</w:t>
      </w:r>
    </w:p>
    <w:p w:rsidR="00003B1C" w:rsidRDefault="00003B1C" w:rsidP="00542528">
      <w:pPr>
        <w:pStyle w:val="NoSpacing"/>
      </w:pPr>
    </w:p>
    <w:p w:rsidR="00082881" w:rsidRDefault="00082881" w:rsidP="00542528">
      <w:pPr>
        <w:pStyle w:val="NoSpacing"/>
      </w:pPr>
      <w:r>
        <w:t>Globally, merchants dominate</w:t>
      </w:r>
      <w:r w:rsidR="00181FD9">
        <w:t>, accounting for 90% of</w:t>
      </w:r>
      <w:r w:rsidR="00D8574E">
        <w:t xml:space="preserve"> this</w:t>
      </w:r>
      <w:r w:rsidR="00181FD9">
        <w:t xml:space="preserve"> trade</w:t>
      </w:r>
      <w:r w:rsidR="00677AFC">
        <w:t>. T</w:t>
      </w:r>
      <w:r>
        <w:t xml:space="preserve">he balance </w:t>
      </w:r>
      <w:r w:rsidR="00677AFC">
        <w:t>is</w:t>
      </w:r>
      <w:r>
        <w:t xml:space="preserve"> auctions. </w:t>
      </w:r>
    </w:p>
    <w:p w:rsidR="00D12BA8" w:rsidRDefault="00181FD9" w:rsidP="00D12BA8">
      <w:pPr>
        <w:pStyle w:val="NoSpacing"/>
      </w:pPr>
      <w:r>
        <w:t xml:space="preserve">The </w:t>
      </w:r>
      <w:r w:rsidR="00D12BA8">
        <w:t>rise of n</w:t>
      </w:r>
      <w:r w:rsidR="00A111F9">
        <w:t>ew markets – such as Hong Kong and</w:t>
      </w:r>
      <w:r w:rsidR="00D12BA8">
        <w:t xml:space="preserve"> China – has</w:t>
      </w:r>
      <w:r w:rsidR="000439BC">
        <w:t xml:space="preserve"> </w:t>
      </w:r>
      <w:r w:rsidR="00491AEA">
        <w:t>driven growth</w:t>
      </w:r>
      <w:r w:rsidR="00D12BA8">
        <w:t xml:space="preserve"> in recent years</w:t>
      </w:r>
      <w:r w:rsidR="00082881">
        <w:t xml:space="preserve">. Of the </w:t>
      </w:r>
      <w:r w:rsidR="002911F5">
        <w:t>US</w:t>
      </w:r>
      <w:r w:rsidR="00082881">
        <w:t xml:space="preserve">$400 million of wine sold at auction in 2010, </w:t>
      </w:r>
      <w:r w:rsidR="000439BC">
        <w:t xml:space="preserve">for example, </w:t>
      </w:r>
      <w:r w:rsidR="00082881">
        <w:t xml:space="preserve">some </w:t>
      </w:r>
      <w:r w:rsidR="002911F5">
        <w:t>US</w:t>
      </w:r>
      <w:r>
        <w:t>$180 million, or 40%, was accounted for by Hong Kong alone.</w:t>
      </w:r>
      <w:r w:rsidR="000439BC">
        <w:t xml:space="preserve"> </w:t>
      </w:r>
      <w:r w:rsidR="00003B1C">
        <w:t>Many international merchants now do a similar portion of their business here.</w:t>
      </w:r>
    </w:p>
    <w:p w:rsidR="00181FD9" w:rsidRDefault="00181FD9" w:rsidP="00542528">
      <w:pPr>
        <w:pStyle w:val="NoSpacing"/>
      </w:pPr>
    </w:p>
    <w:p w:rsidR="00181FD9" w:rsidRDefault="00181FD9" w:rsidP="00542528">
      <w:pPr>
        <w:pStyle w:val="NoSpacing"/>
      </w:pPr>
      <w:r>
        <w:t xml:space="preserve">Slide 6: </w:t>
      </w:r>
      <w:r w:rsidR="00003B1C">
        <w:t>How to define</w:t>
      </w:r>
      <w:r w:rsidR="00A111F9">
        <w:t xml:space="preserve"> fine wine</w:t>
      </w:r>
    </w:p>
    <w:p w:rsidR="00D12BA8" w:rsidRDefault="00D12BA8" w:rsidP="00542528">
      <w:pPr>
        <w:pStyle w:val="NoSpacing"/>
      </w:pPr>
    </w:p>
    <w:p w:rsidR="00677AFC" w:rsidRDefault="00677AFC" w:rsidP="00542528">
      <w:pPr>
        <w:pStyle w:val="NoSpacing"/>
      </w:pPr>
      <w:r>
        <w:t>What truly separates fine wine from commercial wine is</w:t>
      </w:r>
      <w:r w:rsidR="000439BC">
        <w:t xml:space="preserve"> </w:t>
      </w:r>
      <w:r>
        <w:t xml:space="preserve">strong demand on the secondary market. </w:t>
      </w:r>
    </w:p>
    <w:p w:rsidR="00082881" w:rsidRDefault="00181FD9" w:rsidP="00542528">
      <w:pPr>
        <w:pStyle w:val="NoSpacing"/>
      </w:pPr>
      <w:r>
        <w:t xml:space="preserve">Also </w:t>
      </w:r>
      <w:r w:rsidR="00491AEA">
        <w:t>important</w:t>
      </w:r>
      <w:r w:rsidR="000439BC">
        <w:t>,</w:t>
      </w:r>
      <w:r w:rsidR="00491AEA">
        <w:t xml:space="preserve"> </w:t>
      </w:r>
      <w:r>
        <w:t xml:space="preserve">is the ability to improve in bottle </w:t>
      </w:r>
      <w:r w:rsidR="00677AFC">
        <w:t xml:space="preserve">and </w:t>
      </w:r>
      <w:r>
        <w:t xml:space="preserve">a long track record of excellence. Critical opinion </w:t>
      </w:r>
      <w:r w:rsidR="00677AFC">
        <w:t>also plays a part</w:t>
      </w:r>
      <w:r w:rsidR="00003B1C">
        <w:t>. Traditionally</w:t>
      </w:r>
      <w:r w:rsidR="00C93AEE">
        <w:t>,</w:t>
      </w:r>
      <w:r w:rsidR="00003B1C">
        <w:t xml:space="preserve"> only</w:t>
      </w:r>
      <w:r>
        <w:t xml:space="preserve"> wines </w:t>
      </w:r>
      <w:r w:rsidR="00003B1C">
        <w:t>that scored more than</w:t>
      </w:r>
      <w:r w:rsidR="00832A47">
        <w:t xml:space="preserve"> 90 points </w:t>
      </w:r>
      <w:r w:rsidR="00003B1C">
        <w:t>(from Robert Parker or his peers) were deemed to be worth buying</w:t>
      </w:r>
      <w:r w:rsidR="00843DF9">
        <w:t>.</w:t>
      </w:r>
    </w:p>
    <w:p w:rsidR="00843DF9" w:rsidRDefault="00843DF9" w:rsidP="00542528">
      <w:pPr>
        <w:pStyle w:val="NoSpacing"/>
      </w:pPr>
    </w:p>
    <w:p w:rsidR="00181FD9" w:rsidRDefault="00181FD9" w:rsidP="00542528">
      <w:pPr>
        <w:pStyle w:val="NoSpacing"/>
      </w:pPr>
      <w:r>
        <w:t>From an investment perspective</w:t>
      </w:r>
      <w:r w:rsidR="00DA70CC">
        <w:t>,</w:t>
      </w:r>
      <w:r w:rsidR="000439BC">
        <w:t xml:space="preserve"> </w:t>
      </w:r>
      <w:r w:rsidR="00DA70CC">
        <w:t xml:space="preserve">we are talking about </w:t>
      </w:r>
      <w:r w:rsidR="00747946">
        <w:t>a surprisingly narrow universe of wines. T</w:t>
      </w:r>
      <w:r>
        <w:t xml:space="preserve">he top 25 chateaux </w:t>
      </w:r>
      <w:r w:rsidR="00DA70CC">
        <w:t xml:space="preserve">in Bordeaux </w:t>
      </w:r>
      <w:r>
        <w:t>and</w:t>
      </w:r>
      <w:r w:rsidR="00491AEA">
        <w:t xml:space="preserve"> a</w:t>
      </w:r>
      <w:r>
        <w:t xml:space="preserve"> handful </w:t>
      </w:r>
      <w:r w:rsidR="00DA014D">
        <w:t xml:space="preserve">of properties </w:t>
      </w:r>
      <w:r w:rsidR="00DA70CC">
        <w:t>from other regions</w:t>
      </w:r>
      <w:r w:rsidR="00747946">
        <w:t xml:space="preserve"> dominate</w:t>
      </w:r>
      <w:r>
        <w:t xml:space="preserve">. Indeed, our research suggests that just eight wines – the five First Growths, plus </w:t>
      </w:r>
      <w:proofErr w:type="spellStart"/>
      <w:r>
        <w:t>Petrus</w:t>
      </w:r>
      <w:proofErr w:type="spellEnd"/>
      <w:r>
        <w:t xml:space="preserve">, Cheval Blanc and </w:t>
      </w:r>
      <w:proofErr w:type="spellStart"/>
      <w:r>
        <w:t>Ausone</w:t>
      </w:r>
      <w:proofErr w:type="spellEnd"/>
      <w:r>
        <w:t xml:space="preserve"> – account for more than 80% of </w:t>
      </w:r>
      <w:r w:rsidR="00747946">
        <w:t xml:space="preserve">a typical </w:t>
      </w:r>
      <w:r w:rsidR="00DA014D">
        <w:t xml:space="preserve">wine </w:t>
      </w:r>
      <w:r>
        <w:t>fund</w:t>
      </w:r>
      <w:r w:rsidR="00747946">
        <w:t>’s</w:t>
      </w:r>
      <w:r>
        <w:t xml:space="preserve"> portfolio</w:t>
      </w:r>
      <w:r w:rsidR="00747946">
        <w:t xml:space="preserve"> b</w:t>
      </w:r>
      <w:r>
        <w:t xml:space="preserve">y value. </w:t>
      </w:r>
    </w:p>
    <w:p w:rsidR="00843DF9" w:rsidRDefault="00843DF9" w:rsidP="00542528">
      <w:pPr>
        <w:pStyle w:val="NoSpacing"/>
      </w:pPr>
    </w:p>
    <w:p w:rsidR="00181FD9" w:rsidRDefault="00843DF9" w:rsidP="00542528">
      <w:pPr>
        <w:pStyle w:val="NoSpacing"/>
      </w:pPr>
      <w:r>
        <w:t>Moreover,</w:t>
      </w:r>
      <w:r w:rsidR="00181FD9">
        <w:t xml:space="preserve"> Bordeaux accounted for 95% of </w:t>
      </w:r>
      <w:r>
        <w:t xml:space="preserve">Liv-ex </w:t>
      </w:r>
      <w:r w:rsidR="00181FD9">
        <w:t>exchange turnover in 2010, with the five First Growths taking 5</w:t>
      </w:r>
      <w:r w:rsidR="00747946">
        <w:t>2</w:t>
      </w:r>
      <w:r w:rsidR="00181FD9">
        <w:t xml:space="preserve">% of trade by value. </w:t>
      </w:r>
    </w:p>
    <w:p w:rsidR="00843DF9" w:rsidRDefault="00843DF9" w:rsidP="00542528">
      <w:pPr>
        <w:pStyle w:val="NoSpacing"/>
      </w:pPr>
    </w:p>
    <w:p w:rsidR="00181FD9" w:rsidRDefault="00181FD9" w:rsidP="00542528">
      <w:pPr>
        <w:pStyle w:val="NoSpacing"/>
      </w:pPr>
      <w:r>
        <w:t xml:space="preserve">Slide </w:t>
      </w:r>
      <w:r w:rsidR="00A111F9">
        <w:t>7: Factors that influence price</w:t>
      </w:r>
    </w:p>
    <w:p w:rsidR="00843DF9" w:rsidRDefault="00843DF9" w:rsidP="00542528">
      <w:pPr>
        <w:pStyle w:val="NoSpacing"/>
      </w:pPr>
    </w:p>
    <w:p w:rsidR="00E93978" w:rsidRDefault="00E93978" w:rsidP="00542528">
      <w:pPr>
        <w:pStyle w:val="NoSpacing"/>
      </w:pPr>
      <w:r>
        <w:t>As supply of fine wine is tightly controlled in France, production in the great estates has been flat to down over the last 20 years</w:t>
      </w:r>
      <w:r w:rsidR="003C280A">
        <w:t xml:space="preserve">. </w:t>
      </w:r>
      <w:r w:rsidR="00224DE5">
        <w:t>This has been c</w:t>
      </w:r>
      <w:r w:rsidR="00A111F9">
        <w:t>ompounded by the fact that the c</w:t>
      </w:r>
      <w:r w:rsidR="00224DE5">
        <w:t xml:space="preserve">hateaux have become more quality conscious. </w:t>
      </w:r>
      <w:r w:rsidR="003C280A">
        <w:t>As such</w:t>
      </w:r>
      <w:r w:rsidR="00A111F9">
        <w:t>,</w:t>
      </w:r>
      <w:r w:rsidR="000439BC">
        <w:t xml:space="preserve"> </w:t>
      </w:r>
      <w:r>
        <w:t xml:space="preserve">changes in demand </w:t>
      </w:r>
      <w:r w:rsidR="003C280A">
        <w:t>have been the main determinant of price</w:t>
      </w:r>
      <w:r>
        <w:t>.</w:t>
      </w:r>
    </w:p>
    <w:p w:rsidR="00E93978" w:rsidRDefault="00E93978" w:rsidP="00542528">
      <w:pPr>
        <w:pStyle w:val="NoSpacing"/>
      </w:pPr>
    </w:p>
    <w:p w:rsidR="007D3894" w:rsidRDefault="00491AEA" w:rsidP="00542528">
      <w:pPr>
        <w:pStyle w:val="NoSpacing"/>
      </w:pPr>
      <w:r>
        <w:t xml:space="preserve">The </w:t>
      </w:r>
      <w:r w:rsidR="003C280A">
        <w:t xml:space="preserve">most important of these in recent </w:t>
      </w:r>
      <w:r w:rsidR="00160AB4">
        <w:t>years has been new markets</w:t>
      </w:r>
      <w:r w:rsidR="00A111F9">
        <w:t>,</w:t>
      </w:r>
      <w:r w:rsidR="000439BC">
        <w:t xml:space="preserve"> </w:t>
      </w:r>
      <w:r>
        <w:t xml:space="preserve">most notably </w:t>
      </w:r>
      <w:r w:rsidR="00E93978">
        <w:t xml:space="preserve">China and Hong Kong. </w:t>
      </w:r>
      <w:r w:rsidR="00160AB4">
        <w:t xml:space="preserve">As such, it has been </w:t>
      </w:r>
      <w:r>
        <w:t xml:space="preserve">brands that </w:t>
      </w:r>
      <w:r w:rsidR="00DA014D">
        <w:t>are followed</w:t>
      </w:r>
      <w:r>
        <w:t xml:space="preserve"> in these rapidly growing markets</w:t>
      </w:r>
      <w:r w:rsidR="00224DE5">
        <w:t xml:space="preserve">, like </w:t>
      </w:r>
      <w:proofErr w:type="spellStart"/>
      <w:r w:rsidR="00224DE5">
        <w:t>Lafite</w:t>
      </w:r>
      <w:proofErr w:type="spellEnd"/>
      <w:r w:rsidR="00224DE5">
        <w:t>,</w:t>
      </w:r>
      <w:r>
        <w:t xml:space="preserve"> that have seen the fastest price increases.</w:t>
      </w:r>
    </w:p>
    <w:p w:rsidR="00E93978" w:rsidRDefault="00E93978" w:rsidP="00542528">
      <w:pPr>
        <w:pStyle w:val="NoSpacing"/>
      </w:pPr>
    </w:p>
    <w:p w:rsidR="00D8574E" w:rsidRDefault="007D3894" w:rsidP="00542528">
      <w:pPr>
        <w:pStyle w:val="NoSpacing"/>
      </w:pPr>
      <w:r>
        <w:t>Also worth considering are</w:t>
      </w:r>
      <w:r w:rsidR="00491AEA">
        <w:t>:</w:t>
      </w:r>
    </w:p>
    <w:p w:rsidR="00E93978" w:rsidRDefault="00E93978" w:rsidP="00542528">
      <w:pPr>
        <w:pStyle w:val="NoSpacing"/>
      </w:pPr>
    </w:p>
    <w:p w:rsidR="00D8574E" w:rsidRDefault="00D8574E" w:rsidP="00542528">
      <w:pPr>
        <w:pStyle w:val="NoSpacing"/>
      </w:pPr>
      <w:r>
        <w:t>V</w:t>
      </w:r>
      <w:r w:rsidR="007D3894">
        <w:t>intage quality –</w:t>
      </w:r>
      <w:r w:rsidR="00A111F9">
        <w:t xml:space="preserve"> H</w:t>
      </w:r>
      <w:r w:rsidR="00160AB4">
        <w:t>ist</w:t>
      </w:r>
      <w:r w:rsidR="007D3894">
        <w:t>o</w:t>
      </w:r>
      <w:r w:rsidR="00160AB4">
        <w:t>r</w:t>
      </w:r>
      <w:r w:rsidR="00C06811">
        <w:t>i</w:t>
      </w:r>
      <w:r w:rsidR="00160AB4">
        <w:t>c</w:t>
      </w:r>
      <w:r w:rsidR="007D3894">
        <w:t>ally, but</w:t>
      </w:r>
      <w:r w:rsidR="000439BC">
        <w:t xml:space="preserve"> </w:t>
      </w:r>
      <w:r w:rsidR="007D3894">
        <w:t>not exclusively</w:t>
      </w:r>
      <w:r w:rsidR="00160AB4">
        <w:t>,</w:t>
      </w:r>
      <w:r w:rsidR="007D3894">
        <w:t xml:space="preserve"> i</w:t>
      </w:r>
      <w:r w:rsidR="00160AB4">
        <w:t>t</w:t>
      </w:r>
      <w:r w:rsidR="007D3894">
        <w:t xml:space="preserve"> has been the best wines from the best vintages that have</w:t>
      </w:r>
      <w:r>
        <w:t xml:space="preserve"> provided the best returns.</w:t>
      </w:r>
    </w:p>
    <w:p w:rsidR="00E93978" w:rsidRDefault="00E93978" w:rsidP="00542528">
      <w:pPr>
        <w:pStyle w:val="NoSpacing"/>
      </w:pPr>
    </w:p>
    <w:p w:rsidR="00D8574E" w:rsidRDefault="00D8574E" w:rsidP="00542528">
      <w:pPr>
        <w:pStyle w:val="NoSpacing"/>
      </w:pPr>
      <w:r>
        <w:t>C</w:t>
      </w:r>
      <w:r w:rsidR="00491AEA">
        <w:t>ritical opinion –</w:t>
      </w:r>
      <w:r>
        <w:t xml:space="preserve"> particu</w:t>
      </w:r>
      <w:r w:rsidR="00491AEA">
        <w:t>l</w:t>
      </w:r>
      <w:r>
        <w:t>a</w:t>
      </w:r>
      <w:r w:rsidR="00F41F82">
        <w:t>rly</w:t>
      </w:r>
      <w:r w:rsidR="000439BC">
        <w:t xml:space="preserve"> </w:t>
      </w:r>
      <w:proofErr w:type="gramStart"/>
      <w:r w:rsidR="00491AEA">
        <w:t>that</w:t>
      </w:r>
      <w:proofErr w:type="gramEnd"/>
      <w:r w:rsidR="00491AEA">
        <w:t xml:space="preserve"> of Robert Parker</w:t>
      </w:r>
      <w:r w:rsidR="00A111F9">
        <w:t>,</w:t>
      </w:r>
      <w:r w:rsidR="00224DE5">
        <w:t xml:space="preserve"> has also been important</w:t>
      </w:r>
      <w:r w:rsidR="00491AEA">
        <w:t xml:space="preserve">. </w:t>
      </w:r>
    </w:p>
    <w:p w:rsidR="00E93978" w:rsidRDefault="00E93978" w:rsidP="00542528">
      <w:pPr>
        <w:pStyle w:val="NoSpacing"/>
      </w:pPr>
    </w:p>
    <w:p w:rsidR="00160AB4" w:rsidRDefault="00D8574E" w:rsidP="00E93978">
      <w:pPr>
        <w:pStyle w:val="NoSpacing"/>
      </w:pPr>
      <w:r>
        <w:t>And</w:t>
      </w:r>
      <w:r w:rsidR="000439BC">
        <w:t xml:space="preserve"> </w:t>
      </w:r>
      <w:r w:rsidR="00F41F82">
        <w:t xml:space="preserve">finally, </w:t>
      </w:r>
      <w:r>
        <w:t>economic con</w:t>
      </w:r>
      <w:r w:rsidR="00A111F9">
        <w:t xml:space="preserve">ditions – </w:t>
      </w:r>
      <w:r w:rsidR="004A3969">
        <w:t>A</w:t>
      </w:r>
      <w:r w:rsidR="000439BC">
        <w:t xml:space="preserve"> </w:t>
      </w:r>
      <w:r w:rsidR="00DA70CC">
        <w:t>recent paper by the</w:t>
      </w:r>
      <w:r w:rsidR="00160AB4">
        <w:t xml:space="preserve"> IMF </w:t>
      </w:r>
      <w:r w:rsidR="00DA70CC">
        <w:t xml:space="preserve">demonstrated a close </w:t>
      </w:r>
      <w:r>
        <w:t>correlation</w:t>
      </w:r>
      <w:r w:rsidR="00DA70CC">
        <w:t xml:space="preserve"> between </w:t>
      </w:r>
      <w:r>
        <w:t>fine wine pric</w:t>
      </w:r>
      <w:r w:rsidR="00DA70CC">
        <w:t xml:space="preserve">es and </w:t>
      </w:r>
      <w:r w:rsidR="00A111F9">
        <w:t>emerging market i</w:t>
      </w:r>
      <w:r w:rsidR="00160AB4">
        <w:t xml:space="preserve">ndustrial </w:t>
      </w:r>
      <w:r w:rsidR="00DA70CC">
        <w:t>production</w:t>
      </w:r>
      <w:r w:rsidR="00C06811">
        <w:t>.</w:t>
      </w:r>
    </w:p>
    <w:p w:rsidR="00E93978" w:rsidRDefault="00E93978" w:rsidP="00E93978">
      <w:pPr>
        <w:pStyle w:val="NoSpacing"/>
      </w:pPr>
    </w:p>
    <w:p w:rsidR="00C06811" w:rsidRDefault="00A111F9" w:rsidP="00542528">
      <w:pPr>
        <w:pStyle w:val="NoSpacing"/>
      </w:pPr>
      <w:r>
        <w:t>Slide 8: Emerging market i</w:t>
      </w:r>
      <w:r w:rsidR="003E5712">
        <w:t>nfluence</w:t>
      </w:r>
    </w:p>
    <w:p w:rsidR="00A91934" w:rsidRDefault="00A91934" w:rsidP="00542528">
      <w:pPr>
        <w:pStyle w:val="NoSpacing"/>
      </w:pPr>
    </w:p>
    <w:p w:rsidR="00D8574E" w:rsidRDefault="00224DE5" w:rsidP="00542528">
      <w:pPr>
        <w:pStyle w:val="NoSpacing"/>
      </w:pPr>
      <w:r>
        <w:lastRenderedPageBreak/>
        <w:t>This</w:t>
      </w:r>
      <w:r w:rsidR="000439BC">
        <w:t xml:space="preserve"> </w:t>
      </w:r>
      <w:r w:rsidR="004A3969">
        <w:t>correlation</w:t>
      </w:r>
      <w:r w:rsidR="00E93978">
        <w:t xml:space="preserve"> can be clearly seen in this</w:t>
      </w:r>
      <w:r w:rsidR="00F41F82">
        <w:t xml:space="preserve"> chart. </w:t>
      </w:r>
    </w:p>
    <w:p w:rsidR="00E93978" w:rsidRDefault="00E93978" w:rsidP="00542528">
      <w:pPr>
        <w:pStyle w:val="NoSpacing"/>
      </w:pPr>
    </w:p>
    <w:p w:rsidR="00160AB4" w:rsidRDefault="00D60CCE" w:rsidP="00542528">
      <w:pPr>
        <w:pStyle w:val="NoSpacing"/>
      </w:pPr>
      <w:r>
        <w:t xml:space="preserve">Slide 9: The investment </w:t>
      </w:r>
      <w:r w:rsidR="00832A47">
        <w:t>case</w:t>
      </w:r>
    </w:p>
    <w:p w:rsidR="00A91934" w:rsidRDefault="00A91934" w:rsidP="00542528">
      <w:pPr>
        <w:pStyle w:val="NoSpacing"/>
      </w:pPr>
    </w:p>
    <w:p w:rsidR="00A91934" w:rsidRDefault="00A91934" w:rsidP="00A91934">
      <w:pPr>
        <w:pStyle w:val="NoSpacing"/>
      </w:pPr>
      <w:r>
        <w:t xml:space="preserve">This demand/ supply dynamic makes for a compelling investment case. </w:t>
      </w:r>
      <w:r w:rsidRPr="00832A47">
        <w:t xml:space="preserve">The </w:t>
      </w:r>
      <w:proofErr w:type="spellStart"/>
      <w:r w:rsidRPr="00832A47">
        <w:t>Liv</w:t>
      </w:r>
      <w:proofErr w:type="spellEnd"/>
      <w:r w:rsidR="002119E2">
        <w:t xml:space="preserve">-ex Fine Wine </w:t>
      </w:r>
      <w:proofErr w:type="spellStart"/>
      <w:r w:rsidR="002119E2">
        <w:t>Investables</w:t>
      </w:r>
      <w:proofErr w:type="spellEnd"/>
      <w:r w:rsidR="002119E2">
        <w:t xml:space="preserve"> Index</w:t>
      </w:r>
      <w:r w:rsidRPr="00832A47">
        <w:t xml:space="preserve"> has achieve</w:t>
      </w:r>
      <w:r>
        <w:t>d a compound annual return of almost 15% over the last 20 years</w:t>
      </w:r>
      <w:r w:rsidRPr="00832A47">
        <w:t xml:space="preserve"> – better th</w:t>
      </w:r>
      <w:r>
        <w:t xml:space="preserve">an any </w:t>
      </w:r>
      <w:r w:rsidR="003E5712">
        <w:t xml:space="preserve">of the </w:t>
      </w:r>
      <w:r w:rsidR="004A3969">
        <w:t>other so</w:t>
      </w:r>
      <w:r w:rsidR="003E5712">
        <w:t>-</w:t>
      </w:r>
      <w:r w:rsidR="004A3969">
        <w:t>called SWAG</w:t>
      </w:r>
      <w:r w:rsidR="003E5712">
        <w:t xml:space="preserve">s, </w:t>
      </w:r>
      <w:r w:rsidR="004A3969">
        <w:t xml:space="preserve">which stands for </w:t>
      </w:r>
      <w:r>
        <w:t>Silver, Wine, Art and Gold</w:t>
      </w:r>
      <w:r w:rsidR="003E5712">
        <w:t>.</w:t>
      </w:r>
      <w:r>
        <w:t xml:space="preserve"> (</w:t>
      </w:r>
      <w:r w:rsidR="003E5712">
        <w:t>A</w:t>
      </w:r>
      <w:r w:rsidR="004A3969">
        <w:t xml:space="preserve">ll </w:t>
      </w:r>
      <w:r w:rsidR="00415605">
        <w:t>of</w:t>
      </w:r>
      <w:r w:rsidR="004A3969">
        <w:t xml:space="preserve"> these collect</w:t>
      </w:r>
      <w:r w:rsidR="003E5712">
        <w:t>ibles have done well since 2008</w:t>
      </w:r>
      <w:r w:rsidR="004A3969">
        <w:t>.</w:t>
      </w:r>
      <w:r w:rsidR="003E5712">
        <w:t>)</w:t>
      </w:r>
    </w:p>
    <w:p w:rsidR="00A91934" w:rsidRDefault="00A91934" w:rsidP="00542528">
      <w:pPr>
        <w:pStyle w:val="NoSpacing"/>
      </w:pPr>
    </w:p>
    <w:p w:rsidR="00734C19" w:rsidRDefault="00832A47" w:rsidP="00542528">
      <w:pPr>
        <w:pStyle w:val="NoSpacing"/>
      </w:pPr>
      <w:r w:rsidRPr="00832A47">
        <w:t xml:space="preserve">Wine </w:t>
      </w:r>
      <w:r w:rsidR="00F41F82">
        <w:t>is</w:t>
      </w:r>
      <w:r w:rsidRPr="00832A47">
        <w:t xml:space="preserve"> also a useful tool for portfolio diversification</w:t>
      </w:r>
      <w:r w:rsidR="003E5712">
        <w:t>,</w:t>
      </w:r>
      <w:r w:rsidR="00734C19">
        <w:t xml:space="preserve"> with a history of high returns and low volatility</w:t>
      </w:r>
      <w:r w:rsidRPr="00832A47">
        <w:t xml:space="preserve">. </w:t>
      </w:r>
    </w:p>
    <w:p w:rsidR="00A91934" w:rsidRDefault="00A91934" w:rsidP="00542528">
      <w:pPr>
        <w:pStyle w:val="NoSpacing"/>
      </w:pPr>
    </w:p>
    <w:p w:rsidR="00734C19" w:rsidRDefault="00734C19" w:rsidP="00542528">
      <w:pPr>
        <w:pStyle w:val="NoSpacing"/>
      </w:pPr>
      <w:r>
        <w:t>Slide 10</w:t>
      </w:r>
      <w:r w:rsidR="00415605">
        <w:t>: Best in class</w:t>
      </w:r>
    </w:p>
    <w:p w:rsidR="00AB1541" w:rsidRDefault="00AB1541" w:rsidP="00542528">
      <w:pPr>
        <w:pStyle w:val="NoSpacing"/>
      </w:pPr>
    </w:p>
    <w:p w:rsidR="00734C19" w:rsidRDefault="003E5712" w:rsidP="00542528">
      <w:pPr>
        <w:pStyle w:val="NoSpacing"/>
      </w:pPr>
      <w:r>
        <w:t>You can see here that fine w</w:t>
      </w:r>
      <w:r w:rsidR="00734C19">
        <w:t>ine is best in class</w:t>
      </w:r>
      <w:r w:rsidR="00F41F82">
        <w:t xml:space="preserve"> when compared to the </w:t>
      </w:r>
      <w:r w:rsidR="006C6799">
        <w:t>SWAG</w:t>
      </w:r>
      <w:r w:rsidR="00F41F82">
        <w:t xml:space="preserve"> group</w:t>
      </w:r>
      <w:r w:rsidR="00734C19">
        <w:t xml:space="preserve"> on measures of both </w:t>
      </w:r>
      <w:r w:rsidR="004A3969">
        <w:t>volatility and return over 20 years, enjoying the lowest volatility and highest returns.</w:t>
      </w:r>
    </w:p>
    <w:p w:rsidR="00AB1541" w:rsidRDefault="00AB1541" w:rsidP="00542528">
      <w:pPr>
        <w:pStyle w:val="NoSpacing"/>
      </w:pPr>
    </w:p>
    <w:p w:rsidR="006C6799" w:rsidRDefault="006C6799" w:rsidP="00542528">
      <w:pPr>
        <w:pStyle w:val="NoSpacing"/>
      </w:pPr>
      <w:r>
        <w:t>Slide 11</w:t>
      </w:r>
      <w:r w:rsidR="00415605">
        <w:t>: No panacea</w:t>
      </w:r>
    </w:p>
    <w:p w:rsidR="00AB1541" w:rsidRDefault="00AB1541" w:rsidP="00542528">
      <w:pPr>
        <w:pStyle w:val="NoSpacing"/>
      </w:pPr>
    </w:p>
    <w:p w:rsidR="006C6799" w:rsidRDefault="00C07612" w:rsidP="00542528">
      <w:pPr>
        <w:pStyle w:val="NoSpacing"/>
      </w:pPr>
      <w:r>
        <w:t>F</w:t>
      </w:r>
      <w:r w:rsidR="006C6799" w:rsidRPr="006C6799">
        <w:t>ine wine, however, is no investment panacea. Investors should never lose sight of the fact that somebody has to drink the wine if current prices are to be justified or increase. Moreover, one shouldn’t discount both the storage and opportunity costs of holding a commodity that generates no income.</w:t>
      </w:r>
    </w:p>
    <w:p w:rsidR="00AB1541" w:rsidRDefault="00AB1541" w:rsidP="00542528">
      <w:pPr>
        <w:pStyle w:val="NoSpacing"/>
      </w:pPr>
    </w:p>
    <w:p w:rsidR="00F41F82" w:rsidRDefault="006C6799" w:rsidP="00542528">
      <w:pPr>
        <w:pStyle w:val="NoSpacing"/>
      </w:pPr>
      <w:r w:rsidRPr="006C6799">
        <w:t>Structural weaknesses in the supply chain and settlement infrastructure also contribute to low liquidity, high transaction costs and slow working</w:t>
      </w:r>
      <w:r w:rsidR="000439BC">
        <w:t xml:space="preserve"> </w:t>
      </w:r>
      <w:r w:rsidRPr="006C6799">
        <w:t xml:space="preserve">capital cycle times. </w:t>
      </w:r>
    </w:p>
    <w:p w:rsidR="00AB1541" w:rsidRDefault="00AB1541" w:rsidP="00542528">
      <w:pPr>
        <w:pStyle w:val="NoSpacing"/>
      </w:pPr>
    </w:p>
    <w:p w:rsidR="006C6799" w:rsidRDefault="00F41F82" w:rsidP="00542528">
      <w:pPr>
        <w:pStyle w:val="NoSpacing"/>
      </w:pPr>
      <w:r>
        <w:t>Moreover, t</w:t>
      </w:r>
      <w:r w:rsidR="006C6799">
        <w:t>he market isn’t regulated</w:t>
      </w:r>
      <w:r w:rsidR="00D57AE1">
        <w:t>, so</w:t>
      </w:r>
      <w:r w:rsidR="006C6799">
        <w:t xml:space="preserve"> investors should </w:t>
      </w:r>
      <w:r w:rsidR="00A86069">
        <w:t xml:space="preserve">approach </w:t>
      </w:r>
      <w:r w:rsidR="00A65EE8">
        <w:t xml:space="preserve">fine wine investment </w:t>
      </w:r>
      <w:r w:rsidR="006C6799">
        <w:t xml:space="preserve">with their eyes </w:t>
      </w:r>
      <w:r w:rsidR="00A65EE8">
        <w:t xml:space="preserve">wide </w:t>
      </w:r>
      <w:r w:rsidR="006C6799">
        <w:t>open</w:t>
      </w:r>
      <w:r w:rsidR="00C07612">
        <w:t xml:space="preserve"> and do their own research</w:t>
      </w:r>
      <w:r w:rsidR="006C6799">
        <w:t xml:space="preserve">. </w:t>
      </w:r>
    </w:p>
    <w:p w:rsidR="00AB1541" w:rsidRDefault="00AB1541" w:rsidP="00542528">
      <w:pPr>
        <w:pStyle w:val="NoSpacing"/>
      </w:pPr>
    </w:p>
    <w:p w:rsidR="00DA70CC" w:rsidRDefault="00DA70CC" w:rsidP="00542528">
      <w:pPr>
        <w:pStyle w:val="NoSpacing"/>
      </w:pPr>
      <w:r>
        <w:t>As we have shown</w:t>
      </w:r>
      <w:r w:rsidR="003E5712">
        <w:t>,</w:t>
      </w:r>
      <w:r>
        <w:t xml:space="preserve"> f</w:t>
      </w:r>
      <w:r w:rsidR="00F41F82">
        <w:t>ine wine</w:t>
      </w:r>
      <w:r w:rsidR="00A65EE8">
        <w:t xml:space="preserve"> </w:t>
      </w:r>
      <w:r>
        <w:t xml:space="preserve">is </w:t>
      </w:r>
      <w:r w:rsidR="00C07612">
        <w:t xml:space="preserve">also </w:t>
      </w:r>
      <w:r>
        <w:t xml:space="preserve">heavily </w:t>
      </w:r>
      <w:r w:rsidR="00C07612">
        <w:t>expos</w:t>
      </w:r>
      <w:r>
        <w:t>ed</w:t>
      </w:r>
      <w:r w:rsidR="00C07612">
        <w:t xml:space="preserve"> to emerging markets</w:t>
      </w:r>
      <w:r>
        <w:t xml:space="preserve">, which many </w:t>
      </w:r>
      <w:r w:rsidR="00D57AE1">
        <w:t>will</w:t>
      </w:r>
      <w:r>
        <w:t xml:space="preserve"> regard as being a risk as </w:t>
      </w:r>
      <w:r w:rsidR="00D57AE1">
        <w:t xml:space="preserve">well as </w:t>
      </w:r>
      <w:r>
        <w:t>an opportunity</w:t>
      </w:r>
      <w:r w:rsidR="00C07612">
        <w:t xml:space="preserve">. </w:t>
      </w:r>
    </w:p>
    <w:p w:rsidR="00AB1541" w:rsidRDefault="00AB1541" w:rsidP="00542528">
      <w:pPr>
        <w:pStyle w:val="NoSpacing"/>
      </w:pPr>
    </w:p>
    <w:p w:rsidR="006C6799" w:rsidRDefault="006C6799" w:rsidP="00542528">
      <w:pPr>
        <w:pStyle w:val="NoSpacing"/>
      </w:pPr>
      <w:r>
        <w:t xml:space="preserve">Slide 12: </w:t>
      </w:r>
      <w:r w:rsidR="00415605">
        <w:t>A correction underway</w:t>
      </w:r>
    </w:p>
    <w:p w:rsidR="00CB4D8A" w:rsidRDefault="00CB4D8A" w:rsidP="00542528">
      <w:pPr>
        <w:pStyle w:val="NoSpacing"/>
      </w:pPr>
    </w:p>
    <w:p w:rsidR="006C6799" w:rsidRDefault="006C6799" w:rsidP="00542528">
      <w:pPr>
        <w:pStyle w:val="NoSpacing"/>
      </w:pPr>
      <w:r>
        <w:t>So what’s happening in the marketplace today? Let’s have a look at some data.</w:t>
      </w:r>
    </w:p>
    <w:p w:rsidR="00CB4D8A" w:rsidRDefault="00CB4D8A" w:rsidP="00542528">
      <w:pPr>
        <w:pStyle w:val="NoSpacing"/>
      </w:pPr>
    </w:p>
    <w:p w:rsidR="006C6799" w:rsidRDefault="006C6799" w:rsidP="00542528">
      <w:pPr>
        <w:pStyle w:val="NoSpacing"/>
      </w:pPr>
      <w:r>
        <w:t xml:space="preserve">As you can see, after three years of strong price </w:t>
      </w:r>
      <w:r w:rsidR="00E57EE7">
        <w:t xml:space="preserve">increases </w:t>
      </w:r>
      <w:r>
        <w:t xml:space="preserve">the market is currently experiencing a correction and is down </w:t>
      </w:r>
      <w:r w:rsidR="00CB4D8A">
        <w:t>15</w:t>
      </w:r>
      <w:r>
        <w:t>% in</w:t>
      </w:r>
      <w:r w:rsidR="00F41F82">
        <w:t xml:space="preserve"> just</w:t>
      </w:r>
      <w:r>
        <w:t xml:space="preserve"> four months. </w:t>
      </w:r>
    </w:p>
    <w:p w:rsidR="00CB4D8A" w:rsidRDefault="00CB4D8A" w:rsidP="00542528">
      <w:pPr>
        <w:pStyle w:val="NoSpacing"/>
      </w:pPr>
    </w:p>
    <w:p w:rsidR="00F41F82" w:rsidRDefault="006C6799" w:rsidP="00542528">
      <w:pPr>
        <w:pStyle w:val="NoSpacing"/>
      </w:pPr>
      <w:r>
        <w:t xml:space="preserve">This correction has many </w:t>
      </w:r>
      <w:r w:rsidR="00E67560">
        <w:t>interconnected causes</w:t>
      </w:r>
      <w:r w:rsidR="00F41F82">
        <w:t xml:space="preserve">, such as sovereign debt worries, continued weakness in the global economy and, perhaps, a feeling that the fine wine market </w:t>
      </w:r>
      <w:r w:rsidR="00CB4D8A">
        <w:t xml:space="preserve">– particularly </w:t>
      </w:r>
      <w:proofErr w:type="spellStart"/>
      <w:r w:rsidR="00CB4D8A">
        <w:t>Lafite</w:t>
      </w:r>
      <w:proofErr w:type="spellEnd"/>
      <w:r w:rsidR="00512B5D">
        <w:t xml:space="preserve"> </w:t>
      </w:r>
      <w:r w:rsidR="003E5712">
        <w:t>–</w:t>
      </w:r>
      <w:r w:rsidR="00512B5D">
        <w:t xml:space="preserve"> </w:t>
      </w:r>
      <w:r w:rsidR="00F41F82">
        <w:t>was</w:t>
      </w:r>
      <w:r w:rsidR="00512B5D">
        <w:t xml:space="preserve"> </w:t>
      </w:r>
      <w:r w:rsidR="00CB4D8A">
        <w:t>over extended</w:t>
      </w:r>
      <w:r w:rsidR="00F41F82">
        <w:t>.</w:t>
      </w:r>
    </w:p>
    <w:p w:rsidR="00CB4D8A" w:rsidRDefault="00CB4D8A" w:rsidP="00542528">
      <w:pPr>
        <w:pStyle w:val="NoSpacing"/>
      </w:pPr>
    </w:p>
    <w:p w:rsidR="006C6799" w:rsidRDefault="006C6799" w:rsidP="00542528">
      <w:pPr>
        <w:pStyle w:val="NoSpacing"/>
      </w:pPr>
      <w:r>
        <w:t xml:space="preserve">Slide </w:t>
      </w:r>
      <w:r w:rsidR="00CB4D8A">
        <w:t xml:space="preserve">13: </w:t>
      </w:r>
      <w:proofErr w:type="spellStart"/>
      <w:r w:rsidR="00CB4D8A">
        <w:t>Lafite</w:t>
      </w:r>
      <w:proofErr w:type="spellEnd"/>
      <w:r w:rsidR="00CB4D8A">
        <w:t xml:space="preserve"> drives the market up</w:t>
      </w:r>
    </w:p>
    <w:p w:rsidR="00CB4D8A" w:rsidRDefault="00CB4D8A" w:rsidP="00542528">
      <w:pPr>
        <w:pStyle w:val="NoSpacing"/>
      </w:pPr>
    </w:p>
    <w:p w:rsidR="006C6799" w:rsidRDefault="00E67560" w:rsidP="00542528">
      <w:pPr>
        <w:pStyle w:val="NoSpacing"/>
      </w:pPr>
      <w:r>
        <w:t xml:space="preserve">Up until </w:t>
      </w:r>
      <w:r w:rsidR="00DA70CC">
        <w:t>April</w:t>
      </w:r>
      <w:r>
        <w:t xml:space="preserve"> of this year, the market </w:t>
      </w:r>
      <w:r w:rsidR="00C07612">
        <w:t xml:space="preserve">rode on the back of </w:t>
      </w:r>
      <w:r w:rsidR="00DA70CC">
        <w:t xml:space="preserve">China’s insatiable appetite for </w:t>
      </w:r>
      <w:proofErr w:type="spellStart"/>
      <w:r>
        <w:t>Lafite</w:t>
      </w:r>
      <w:proofErr w:type="spellEnd"/>
      <w:r>
        <w:t xml:space="preserve"> Rothschild</w:t>
      </w:r>
      <w:r w:rsidR="00C07612">
        <w:t xml:space="preserve">.  </w:t>
      </w:r>
      <w:r w:rsidR="00B16E21">
        <w:t xml:space="preserve">In the five years to </w:t>
      </w:r>
      <w:r w:rsidR="00DA70CC">
        <w:t>mid-</w:t>
      </w:r>
      <w:r w:rsidR="00B16E21">
        <w:t xml:space="preserve">2011, the price of </w:t>
      </w:r>
      <w:proofErr w:type="spellStart"/>
      <w:r w:rsidR="00B16E21">
        <w:t>Lafite</w:t>
      </w:r>
      <w:proofErr w:type="spellEnd"/>
      <w:r w:rsidR="00B16E21">
        <w:t xml:space="preserve"> increased</w:t>
      </w:r>
      <w:r w:rsidR="00727851">
        <w:t xml:space="preserve"> more than twice as fast as its</w:t>
      </w:r>
      <w:r w:rsidR="009A2CEA">
        <w:t xml:space="preserve"> First Growth</w:t>
      </w:r>
      <w:r w:rsidR="00727851">
        <w:t xml:space="preserve"> peers. </w:t>
      </w:r>
    </w:p>
    <w:p w:rsidR="00CB4D8A" w:rsidRDefault="00CB4D8A" w:rsidP="00542528">
      <w:pPr>
        <w:pStyle w:val="NoSpacing"/>
      </w:pPr>
    </w:p>
    <w:p w:rsidR="006C6799" w:rsidRDefault="003E5712" w:rsidP="00542528">
      <w:pPr>
        <w:pStyle w:val="NoSpacing"/>
      </w:pPr>
      <w:r>
        <w:t>Slide 14: A</w:t>
      </w:r>
      <w:r w:rsidR="006C6799">
        <w:t>nd down</w:t>
      </w:r>
    </w:p>
    <w:p w:rsidR="00CB4D8A" w:rsidRDefault="00CB4D8A" w:rsidP="00542528">
      <w:pPr>
        <w:pStyle w:val="NoSpacing"/>
      </w:pPr>
    </w:p>
    <w:p w:rsidR="009A2CEA" w:rsidRDefault="00CB4D8A" w:rsidP="00542528">
      <w:pPr>
        <w:pStyle w:val="NoSpacing"/>
      </w:pPr>
      <w:r>
        <w:lastRenderedPageBreak/>
        <w:t xml:space="preserve">But </w:t>
      </w:r>
      <w:proofErr w:type="spellStart"/>
      <w:r>
        <w:t>Lafite</w:t>
      </w:r>
      <w:proofErr w:type="spellEnd"/>
      <w:r>
        <w:t xml:space="preserve"> has also led the market down. Some vintages have lost</w:t>
      </w:r>
      <w:r w:rsidR="00E57EE7">
        <w:t xml:space="preserve"> 25% of their value since J</w:t>
      </w:r>
      <w:r w:rsidR="009A2CEA">
        <w:t>uly.</w:t>
      </w:r>
    </w:p>
    <w:p w:rsidR="00CB4D8A" w:rsidRDefault="00CB4D8A" w:rsidP="00542528">
      <w:pPr>
        <w:pStyle w:val="NoSpacing"/>
      </w:pPr>
    </w:p>
    <w:p w:rsidR="00B16E21" w:rsidRDefault="003E5712" w:rsidP="00542528">
      <w:pPr>
        <w:pStyle w:val="NoSpacing"/>
      </w:pPr>
      <w:r>
        <w:t>Slide 15: A</w:t>
      </w:r>
      <w:r w:rsidR="00415605">
        <w:t xml:space="preserve"> buying opportunity?</w:t>
      </w:r>
    </w:p>
    <w:p w:rsidR="00694E70" w:rsidRDefault="00694E70" w:rsidP="00542528">
      <w:pPr>
        <w:pStyle w:val="NoSpacing"/>
      </w:pPr>
    </w:p>
    <w:p w:rsidR="009A2CEA" w:rsidRDefault="009A2CEA" w:rsidP="00542528">
      <w:pPr>
        <w:pStyle w:val="NoSpacing"/>
      </w:pPr>
      <w:r>
        <w:t xml:space="preserve">With the market now down </w:t>
      </w:r>
      <w:r w:rsidR="00694E70">
        <w:t>15%</w:t>
      </w:r>
      <w:r w:rsidR="00512B5D">
        <w:t xml:space="preserve"> </w:t>
      </w:r>
      <w:r w:rsidR="00E17B23">
        <w:t>from</w:t>
      </w:r>
      <w:r>
        <w:t xml:space="preserve"> its peak, a</w:t>
      </w:r>
      <w:r w:rsidR="00B16E21">
        <w:t>re we approaching</w:t>
      </w:r>
      <w:r>
        <w:t xml:space="preserve"> a</w:t>
      </w:r>
      <w:r w:rsidR="00E17B23">
        <w:t>n attractive entry point</w:t>
      </w:r>
      <w:r w:rsidR="00E57EE7">
        <w:t>?</w:t>
      </w:r>
    </w:p>
    <w:p w:rsidR="00E57EE7" w:rsidRDefault="00E17B23" w:rsidP="00542528">
      <w:pPr>
        <w:pStyle w:val="NoSpacing"/>
      </w:pPr>
      <w:r>
        <w:t xml:space="preserve">Studies of fine wine prices looking back 50 years have shown </w:t>
      </w:r>
      <w:r w:rsidR="008868E9">
        <w:t>that</w:t>
      </w:r>
      <w:r w:rsidR="003E5712">
        <w:t>,</w:t>
      </w:r>
      <w:r w:rsidR="00512B5D">
        <w:t xml:space="preserve"> </w:t>
      </w:r>
      <w:r w:rsidR="00415605">
        <w:t>on average</w:t>
      </w:r>
      <w:r w:rsidR="003E5712">
        <w:t>,</w:t>
      </w:r>
      <w:r w:rsidR="00415605">
        <w:t xml:space="preserve"> fine wine has returned</w:t>
      </w:r>
      <w:r w:rsidR="00EC65A5">
        <w:t>12.5%</w:t>
      </w:r>
      <w:r>
        <w:t xml:space="preserve"> per annum</w:t>
      </w:r>
      <w:r w:rsidR="00EC65A5">
        <w:t xml:space="preserve">. </w:t>
      </w:r>
      <w:r>
        <w:t>On this basis</w:t>
      </w:r>
      <w:r w:rsidR="00694E70">
        <w:t xml:space="preserve">, </w:t>
      </w:r>
      <w:r>
        <w:t xml:space="preserve">the chart shows that we are not far off this </w:t>
      </w:r>
      <w:r w:rsidR="00415605">
        <w:t>long</w:t>
      </w:r>
      <w:r w:rsidR="003E5712">
        <w:t>-</w:t>
      </w:r>
      <w:r w:rsidR="00415605">
        <w:t>run average</w:t>
      </w:r>
      <w:r>
        <w:t xml:space="preserve">, although it did overshoot </w:t>
      </w:r>
      <w:r w:rsidR="00756FC4">
        <w:t xml:space="preserve">this level </w:t>
      </w:r>
      <w:r>
        <w:t>in 2008</w:t>
      </w:r>
      <w:r w:rsidR="009A2CEA">
        <w:t>.</w:t>
      </w:r>
    </w:p>
    <w:p w:rsidR="00694E70" w:rsidRDefault="00694E70" w:rsidP="00542528">
      <w:pPr>
        <w:pStyle w:val="NoSpacing"/>
      </w:pPr>
    </w:p>
    <w:p w:rsidR="00E11BD4" w:rsidRDefault="00E11BD4" w:rsidP="00542528">
      <w:pPr>
        <w:pStyle w:val="NoSpacing"/>
      </w:pPr>
      <w:r>
        <w:t>While timing is always difficult, we remain optimistic about the market</w:t>
      </w:r>
      <w:r w:rsidR="00192813">
        <w:t xml:space="preserve"> for many of the reasons we have highlighted</w:t>
      </w:r>
      <w:r>
        <w:t xml:space="preserve">. Nevertheless, we suspect that </w:t>
      </w:r>
      <w:r w:rsidR="00E17B23">
        <w:t xml:space="preserve">the next bull run </w:t>
      </w:r>
      <w:r w:rsidR="00512B5D">
        <w:t xml:space="preserve">is </w:t>
      </w:r>
      <w:r w:rsidR="00E17B23">
        <w:t xml:space="preserve">unlikely to be led by </w:t>
      </w:r>
      <w:proofErr w:type="spellStart"/>
      <w:r w:rsidR="00E17B23">
        <w:t>Lafite</w:t>
      </w:r>
      <w:proofErr w:type="spellEnd"/>
      <w:r w:rsidR="00EC65A5">
        <w:t xml:space="preserve">. </w:t>
      </w:r>
      <w:r w:rsidR="00E17B23">
        <w:t xml:space="preserve">Indeed, as the Chinese market becomes more sophisticated it seems inevitable that </w:t>
      </w:r>
      <w:r w:rsidR="00192813">
        <w:t>it</w:t>
      </w:r>
      <w:r w:rsidR="00E17B23">
        <w:t xml:space="preserve"> will experiment with a broader </w:t>
      </w:r>
      <w:r w:rsidR="0081232B">
        <w:t xml:space="preserve">range of wines. </w:t>
      </w:r>
    </w:p>
    <w:p w:rsidR="00756FC4" w:rsidRDefault="00756FC4" w:rsidP="00542528">
      <w:pPr>
        <w:pStyle w:val="NoSpacing"/>
      </w:pPr>
    </w:p>
    <w:p w:rsidR="0081232B" w:rsidRDefault="0081232B" w:rsidP="00542528">
      <w:pPr>
        <w:pStyle w:val="NoSpacing"/>
      </w:pPr>
      <w:r>
        <w:t>Slide</w:t>
      </w:r>
      <w:r w:rsidR="00436D82">
        <w:t xml:space="preserve"> 16</w:t>
      </w:r>
      <w:bookmarkStart w:id="0" w:name="_GoBack"/>
      <w:bookmarkEnd w:id="0"/>
      <w:r w:rsidR="003E5712">
        <w:t>: Where next: The Magical 20</w:t>
      </w:r>
    </w:p>
    <w:p w:rsidR="00E11BD4" w:rsidRDefault="00E11BD4" w:rsidP="00542528">
      <w:pPr>
        <w:pStyle w:val="NoSpacing"/>
      </w:pPr>
    </w:p>
    <w:p w:rsidR="00F60525" w:rsidRDefault="002A5624" w:rsidP="00542528">
      <w:pPr>
        <w:pStyle w:val="NoSpacing"/>
      </w:pPr>
      <w:r>
        <w:t>Next week</w:t>
      </w:r>
      <w:r w:rsidR="00512B5D">
        <w:t xml:space="preserve"> </w:t>
      </w:r>
      <w:r>
        <w:t xml:space="preserve">Robert Parker is leading a tasting </w:t>
      </w:r>
      <w:r w:rsidR="0081232B">
        <w:t xml:space="preserve">in </w:t>
      </w:r>
      <w:r w:rsidR="0081232B" w:rsidRPr="00F60525">
        <w:t>Hong</w:t>
      </w:r>
      <w:r w:rsidR="0081232B">
        <w:t xml:space="preserve"> Kong, which he has dubbed</w:t>
      </w:r>
      <w:r w:rsidR="00C309FC">
        <w:t>“</w:t>
      </w:r>
      <w:r w:rsidR="009A2CEA">
        <w:t>The Magical 20</w:t>
      </w:r>
      <w:r w:rsidR="00C309FC">
        <w:t>”</w:t>
      </w:r>
      <w:r w:rsidR="009A2CEA">
        <w:t xml:space="preserve">. </w:t>
      </w:r>
      <w:r w:rsidR="00C309FC">
        <w:t>In his own words: “</w:t>
      </w:r>
      <w:r w:rsidR="00C309FC" w:rsidRPr="00C309FC">
        <w:t>I have chosen estates that produce</w:t>
      </w:r>
      <w:r w:rsidR="00BE1FFE">
        <w:t xml:space="preserve"> wines of ‘First G</w:t>
      </w:r>
      <w:r w:rsidR="00C309FC">
        <w:t>rowth quality’</w:t>
      </w:r>
      <w:r w:rsidR="00BE1FFE">
        <w:t xml:space="preserve"> although technically not First G</w:t>
      </w:r>
      <w:r w:rsidR="00C309FC" w:rsidRPr="00C309FC">
        <w:t>rowths...and because of that are under-valued and very smart acquisitions</w:t>
      </w:r>
      <w:r w:rsidR="003E5712">
        <w:t>."</w:t>
      </w:r>
    </w:p>
    <w:p w:rsidR="00F60525" w:rsidRPr="00F60525" w:rsidRDefault="00F60525" w:rsidP="00542528">
      <w:pPr>
        <w:pStyle w:val="NoSpacing"/>
        <w:rPr>
          <w:rStyle w:val="apple-style-span"/>
        </w:rPr>
      </w:pPr>
    </w:p>
    <w:p w:rsidR="00F60525" w:rsidRDefault="00C309FC" w:rsidP="00542528">
      <w:pPr>
        <w:pStyle w:val="NoSpacing"/>
      </w:pPr>
      <w:r>
        <w:t>Many of the</w:t>
      </w:r>
      <w:r w:rsidR="0081232B">
        <w:t>se so</w:t>
      </w:r>
      <w:r w:rsidR="003E5712">
        <w:t>-</w:t>
      </w:r>
      <w:r w:rsidR="0081232B">
        <w:t xml:space="preserve">called Magical 20 </w:t>
      </w:r>
      <w:r w:rsidR="009A2CEA">
        <w:t>wines– s</w:t>
      </w:r>
      <w:r w:rsidR="002A5624">
        <w:t xml:space="preserve">uch as </w:t>
      </w:r>
      <w:proofErr w:type="spellStart"/>
      <w:r w:rsidR="002A5624">
        <w:t>Leoville</w:t>
      </w:r>
      <w:proofErr w:type="spellEnd"/>
      <w:r w:rsidR="002A5624">
        <w:t xml:space="preserve"> Las Cases</w:t>
      </w:r>
      <w:r w:rsidR="009A2CEA">
        <w:t xml:space="preserve">, Lynch </w:t>
      </w:r>
      <w:proofErr w:type="spellStart"/>
      <w:r w:rsidR="009A2CEA">
        <w:t>Bages</w:t>
      </w:r>
      <w:proofErr w:type="spellEnd"/>
      <w:r w:rsidR="009A2CEA">
        <w:t xml:space="preserve"> and </w:t>
      </w:r>
      <w:proofErr w:type="spellStart"/>
      <w:r w:rsidR="009A2CEA">
        <w:t>Pontet</w:t>
      </w:r>
      <w:proofErr w:type="spellEnd"/>
      <w:r w:rsidR="00512B5D">
        <w:t xml:space="preserve"> </w:t>
      </w:r>
      <w:proofErr w:type="spellStart"/>
      <w:r w:rsidR="009A2CEA">
        <w:t>Canet</w:t>
      </w:r>
      <w:proofErr w:type="spellEnd"/>
      <w:r w:rsidR="009A2CEA">
        <w:t xml:space="preserve"> –</w:t>
      </w:r>
      <w:r w:rsidR="00512B5D">
        <w:t xml:space="preserve"> </w:t>
      </w:r>
      <w:r>
        <w:t>have seen a significant uptick in demand in 2011</w:t>
      </w:r>
      <w:r w:rsidR="0081232B">
        <w:t xml:space="preserve"> and it is possible that this trend could continue</w:t>
      </w:r>
      <w:r>
        <w:t>.</w:t>
      </w:r>
    </w:p>
    <w:p w:rsidR="00F60525" w:rsidRDefault="00F60525" w:rsidP="00542528">
      <w:pPr>
        <w:pStyle w:val="NoSpacing"/>
      </w:pPr>
    </w:p>
    <w:p w:rsidR="0018470A" w:rsidRDefault="0081232B" w:rsidP="00542528">
      <w:pPr>
        <w:pStyle w:val="NoSpacing"/>
      </w:pPr>
      <w:r>
        <w:t>Here w</w:t>
      </w:r>
      <w:r w:rsidR="0018470A">
        <w:t xml:space="preserve">e have created an index of the these 20 wines and compared </w:t>
      </w:r>
      <w:r w:rsidR="00756FC4">
        <w:t>their</w:t>
      </w:r>
      <w:r w:rsidR="0018470A">
        <w:t xml:space="preserve"> performance to the Liv-ex Fine Wine 50, which is exclusively composed of </w:t>
      </w:r>
      <w:r w:rsidR="00C42B3A">
        <w:t>First Growths. As you can see, the Fine Wine 50 has vast</w:t>
      </w:r>
      <w:r w:rsidR="0028079D">
        <w:t>ly outperformed the Magi</w:t>
      </w:r>
      <w:r>
        <w:t>cal 20 over a five</w:t>
      </w:r>
      <w:r w:rsidR="002119E2">
        <w:t>-</w:t>
      </w:r>
      <w:r>
        <w:t xml:space="preserve">year period, but this gap has narrowed recently. Indeed, </w:t>
      </w:r>
      <w:r w:rsidR="00F60525">
        <w:t xml:space="preserve">given </w:t>
      </w:r>
      <w:r w:rsidR="00217AE5">
        <w:t xml:space="preserve">that </w:t>
      </w:r>
      <w:r w:rsidR="00F60525">
        <w:t xml:space="preserve">the Magical 20 wines trade at </w:t>
      </w:r>
      <w:r w:rsidR="003E5712">
        <w:t>an average 85% discount to the First G</w:t>
      </w:r>
      <w:r w:rsidR="00F60525">
        <w:t xml:space="preserve">rowths, </w:t>
      </w:r>
      <w:r w:rsidR="00756FC4">
        <w:t>Parker seems to be right in suggesting that there is plenty of relative value in these wines</w:t>
      </w:r>
      <w:r w:rsidR="00F60525">
        <w:t>.</w:t>
      </w:r>
      <w:r w:rsidR="00192813">
        <w:t xml:space="preserve"> A narrowing of the discount to </w:t>
      </w:r>
      <w:r w:rsidR="003E5712">
        <w:t>say 70%</w:t>
      </w:r>
      <w:r w:rsidR="00217AE5">
        <w:t xml:space="preserve"> c</w:t>
      </w:r>
      <w:r w:rsidR="00192813">
        <w:t>ould see these wines double in price.</w:t>
      </w:r>
    </w:p>
    <w:p w:rsidR="00C42B3A" w:rsidRDefault="00C42B3A" w:rsidP="00542528">
      <w:pPr>
        <w:pStyle w:val="NoSpacing"/>
      </w:pPr>
    </w:p>
    <w:p w:rsidR="00C42B3A" w:rsidRDefault="003E5712" w:rsidP="00542528">
      <w:pPr>
        <w:pStyle w:val="NoSpacing"/>
      </w:pPr>
      <w:r>
        <w:t>Slide 17: A</w:t>
      </w:r>
      <w:r w:rsidR="00217AE5">
        <w:t xml:space="preserve"> further broadening: DRC</w:t>
      </w:r>
    </w:p>
    <w:p w:rsidR="005946C4" w:rsidRDefault="005946C4" w:rsidP="00542528">
      <w:pPr>
        <w:pStyle w:val="NoSpacing"/>
      </w:pPr>
    </w:p>
    <w:p w:rsidR="00C309FC" w:rsidRDefault="00F60525" w:rsidP="00542528">
      <w:pPr>
        <w:pStyle w:val="NoSpacing"/>
      </w:pPr>
      <w:r>
        <w:t xml:space="preserve">This chart of </w:t>
      </w:r>
      <w:r w:rsidR="003E5712">
        <w:t xml:space="preserve">the wines of </w:t>
      </w:r>
      <w:proofErr w:type="spellStart"/>
      <w:r w:rsidR="003E5712">
        <w:t>Domaine</w:t>
      </w:r>
      <w:proofErr w:type="spellEnd"/>
      <w:r w:rsidR="00512B5D">
        <w:t xml:space="preserve"> </w:t>
      </w:r>
      <w:proofErr w:type="spellStart"/>
      <w:r w:rsidR="003E5712">
        <w:t>Romanee</w:t>
      </w:r>
      <w:proofErr w:type="spellEnd"/>
      <w:r w:rsidR="003E5712">
        <w:t xml:space="preserve"> Conti (DRC)</w:t>
      </w:r>
      <w:r>
        <w:t xml:space="preserve"> – Burgundy’s most famous estate – is further evidence that the market may be getting deeper. As you can see from the chart</w:t>
      </w:r>
      <w:r w:rsidR="00217AE5">
        <w:t>,</w:t>
      </w:r>
      <w:r>
        <w:t xml:space="preserve"> weakness </w:t>
      </w:r>
      <w:r w:rsidR="00192813">
        <w:t>in Bordeaux</w:t>
      </w:r>
      <w:r>
        <w:t xml:space="preserve"> has had no impact on DRC prices so far.</w:t>
      </w:r>
    </w:p>
    <w:p w:rsidR="005946C4" w:rsidRDefault="005946C4" w:rsidP="00542528">
      <w:pPr>
        <w:pStyle w:val="NoSpacing"/>
      </w:pPr>
    </w:p>
    <w:p w:rsidR="00540130" w:rsidRDefault="003E5712" w:rsidP="00542528">
      <w:pPr>
        <w:pStyle w:val="NoSpacing"/>
      </w:pPr>
      <w:r>
        <w:t>Slide 18: Conclusion</w:t>
      </w:r>
    </w:p>
    <w:p w:rsidR="005946C4" w:rsidRDefault="005946C4" w:rsidP="00542528">
      <w:pPr>
        <w:pStyle w:val="NoSpacing"/>
      </w:pPr>
    </w:p>
    <w:p w:rsidR="008A2532" w:rsidRDefault="00540130" w:rsidP="00542528">
      <w:pPr>
        <w:pStyle w:val="NoSpacing"/>
      </w:pPr>
      <w:r>
        <w:t>So</w:t>
      </w:r>
      <w:r w:rsidR="00F60525">
        <w:t xml:space="preserve"> in</w:t>
      </w:r>
      <w:r w:rsidR="003E5712">
        <w:t xml:space="preserve"> summary,</w:t>
      </w:r>
      <w:r w:rsidR="00512B5D">
        <w:t xml:space="preserve"> </w:t>
      </w:r>
      <w:r w:rsidR="003E5712">
        <w:t>fine w</w:t>
      </w:r>
      <w:r w:rsidRPr="00540130">
        <w:t xml:space="preserve">ine </w:t>
      </w:r>
      <w:r w:rsidR="005946C4">
        <w:t>is fast establishing itself</w:t>
      </w:r>
      <w:r w:rsidRPr="00540130">
        <w:t xml:space="preserve"> as a </w:t>
      </w:r>
      <w:r w:rsidR="00F60525">
        <w:t xml:space="preserve">credible </w:t>
      </w:r>
      <w:r w:rsidR="00217AE5">
        <w:t xml:space="preserve">alternative </w:t>
      </w:r>
      <w:r w:rsidR="00F60525">
        <w:t>asset class.</w:t>
      </w:r>
      <w:r w:rsidRPr="00540130">
        <w:t>The fate of the market seems likely to remain closely aligned to changing tastes in China</w:t>
      </w:r>
      <w:r w:rsidR="005946C4">
        <w:t xml:space="preserve"> and other emerging markets</w:t>
      </w:r>
      <w:r w:rsidRPr="00540130">
        <w:t xml:space="preserve">. As such, </w:t>
      </w:r>
      <w:proofErr w:type="spellStart"/>
      <w:r w:rsidRPr="00540130">
        <w:t>Lafite</w:t>
      </w:r>
      <w:proofErr w:type="spellEnd"/>
      <w:r w:rsidRPr="00540130">
        <w:t xml:space="preserve"> may not lead the recovery</w:t>
      </w:r>
      <w:r w:rsidR="00C62E6F">
        <w:t xml:space="preserve">, </w:t>
      </w:r>
      <w:r w:rsidR="005946C4">
        <w:t xml:space="preserve">when it arrives, </w:t>
      </w:r>
      <w:r w:rsidR="00C62E6F">
        <w:t xml:space="preserve">but </w:t>
      </w:r>
      <w:r w:rsidR="005946C4">
        <w:t>wines such as the Magical 20</w:t>
      </w:r>
      <w:r w:rsidR="00795F80">
        <w:t xml:space="preserve"> and those from outside Bordeaux do seem likely to benefit as demand deepens and the market becomes more sophisticated.</w:t>
      </w:r>
      <w:r w:rsidR="002911F5">
        <w:t xml:space="preserve"> Thank you.</w:t>
      </w:r>
    </w:p>
    <w:sectPr w:rsidR="008A2532" w:rsidSect="00BE6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61C07"/>
    <w:multiLevelType w:val="hybridMultilevel"/>
    <w:tmpl w:val="DEAE57E0"/>
    <w:lvl w:ilvl="0" w:tplc="9D3A5F04">
      <w:start w:val="1"/>
      <w:numFmt w:val="bullet"/>
      <w:lvlText w:val="•"/>
      <w:lvlJc w:val="left"/>
      <w:pPr>
        <w:tabs>
          <w:tab w:val="num" w:pos="720"/>
        </w:tabs>
        <w:ind w:left="720" w:hanging="360"/>
      </w:pPr>
      <w:rPr>
        <w:rFonts w:ascii="Arial" w:hAnsi="Arial" w:hint="default"/>
      </w:rPr>
    </w:lvl>
    <w:lvl w:ilvl="1" w:tplc="833C023A">
      <w:start w:val="1"/>
      <w:numFmt w:val="bullet"/>
      <w:lvlText w:val="•"/>
      <w:lvlJc w:val="left"/>
      <w:pPr>
        <w:tabs>
          <w:tab w:val="num" w:pos="1440"/>
        </w:tabs>
        <w:ind w:left="1440" w:hanging="360"/>
      </w:pPr>
      <w:rPr>
        <w:rFonts w:ascii="Arial" w:hAnsi="Arial" w:hint="default"/>
      </w:rPr>
    </w:lvl>
    <w:lvl w:ilvl="2" w:tplc="C30677CC" w:tentative="1">
      <w:start w:val="1"/>
      <w:numFmt w:val="bullet"/>
      <w:lvlText w:val="•"/>
      <w:lvlJc w:val="left"/>
      <w:pPr>
        <w:tabs>
          <w:tab w:val="num" w:pos="2160"/>
        </w:tabs>
        <w:ind w:left="2160" w:hanging="360"/>
      </w:pPr>
      <w:rPr>
        <w:rFonts w:ascii="Arial" w:hAnsi="Arial" w:hint="default"/>
      </w:rPr>
    </w:lvl>
    <w:lvl w:ilvl="3" w:tplc="6E287ABE" w:tentative="1">
      <w:start w:val="1"/>
      <w:numFmt w:val="bullet"/>
      <w:lvlText w:val="•"/>
      <w:lvlJc w:val="left"/>
      <w:pPr>
        <w:tabs>
          <w:tab w:val="num" w:pos="2880"/>
        </w:tabs>
        <w:ind w:left="2880" w:hanging="360"/>
      </w:pPr>
      <w:rPr>
        <w:rFonts w:ascii="Arial" w:hAnsi="Arial" w:hint="default"/>
      </w:rPr>
    </w:lvl>
    <w:lvl w:ilvl="4" w:tplc="3D684D2A" w:tentative="1">
      <w:start w:val="1"/>
      <w:numFmt w:val="bullet"/>
      <w:lvlText w:val="•"/>
      <w:lvlJc w:val="left"/>
      <w:pPr>
        <w:tabs>
          <w:tab w:val="num" w:pos="3600"/>
        </w:tabs>
        <w:ind w:left="3600" w:hanging="360"/>
      </w:pPr>
      <w:rPr>
        <w:rFonts w:ascii="Arial" w:hAnsi="Arial" w:hint="default"/>
      </w:rPr>
    </w:lvl>
    <w:lvl w:ilvl="5" w:tplc="B1BE7864" w:tentative="1">
      <w:start w:val="1"/>
      <w:numFmt w:val="bullet"/>
      <w:lvlText w:val="•"/>
      <w:lvlJc w:val="left"/>
      <w:pPr>
        <w:tabs>
          <w:tab w:val="num" w:pos="4320"/>
        </w:tabs>
        <w:ind w:left="4320" w:hanging="360"/>
      </w:pPr>
      <w:rPr>
        <w:rFonts w:ascii="Arial" w:hAnsi="Arial" w:hint="default"/>
      </w:rPr>
    </w:lvl>
    <w:lvl w:ilvl="6" w:tplc="0C88026A" w:tentative="1">
      <w:start w:val="1"/>
      <w:numFmt w:val="bullet"/>
      <w:lvlText w:val="•"/>
      <w:lvlJc w:val="left"/>
      <w:pPr>
        <w:tabs>
          <w:tab w:val="num" w:pos="5040"/>
        </w:tabs>
        <w:ind w:left="5040" w:hanging="360"/>
      </w:pPr>
      <w:rPr>
        <w:rFonts w:ascii="Arial" w:hAnsi="Arial" w:hint="default"/>
      </w:rPr>
    </w:lvl>
    <w:lvl w:ilvl="7" w:tplc="1FCC18D2" w:tentative="1">
      <w:start w:val="1"/>
      <w:numFmt w:val="bullet"/>
      <w:lvlText w:val="•"/>
      <w:lvlJc w:val="left"/>
      <w:pPr>
        <w:tabs>
          <w:tab w:val="num" w:pos="5760"/>
        </w:tabs>
        <w:ind w:left="5760" w:hanging="360"/>
      </w:pPr>
      <w:rPr>
        <w:rFonts w:ascii="Arial" w:hAnsi="Arial" w:hint="default"/>
      </w:rPr>
    </w:lvl>
    <w:lvl w:ilvl="8" w:tplc="9442398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8A2532"/>
    <w:rsid w:val="00003B1C"/>
    <w:rsid w:val="000439BC"/>
    <w:rsid w:val="00082881"/>
    <w:rsid w:val="00091167"/>
    <w:rsid w:val="00160AB4"/>
    <w:rsid w:val="0018029D"/>
    <w:rsid w:val="00181FD9"/>
    <w:rsid w:val="0018470A"/>
    <w:rsid w:val="00192813"/>
    <w:rsid w:val="002119E2"/>
    <w:rsid w:val="00217AE5"/>
    <w:rsid w:val="00224DE5"/>
    <w:rsid w:val="0028079D"/>
    <w:rsid w:val="002911F5"/>
    <w:rsid w:val="0029185A"/>
    <w:rsid w:val="002A5624"/>
    <w:rsid w:val="002B2BD1"/>
    <w:rsid w:val="00327F29"/>
    <w:rsid w:val="003C280A"/>
    <w:rsid w:val="003E5712"/>
    <w:rsid w:val="00415605"/>
    <w:rsid w:val="00436D82"/>
    <w:rsid w:val="00491AEA"/>
    <w:rsid w:val="004A3969"/>
    <w:rsid w:val="00512B5D"/>
    <w:rsid w:val="00540130"/>
    <w:rsid w:val="00540833"/>
    <w:rsid w:val="00542528"/>
    <w:rsid w:val="005624E4"/>
    <w:rsid w:val="005946C4"/>
    <w:rsid w:val="005C3B61"/>
    <w:rsid w:val="00677AFC"/>
    <w:rsid w:val="00694E70"/>
    <w:rsid w:val="006C6799"/>
    <w:rsid w:val="00727851"/>
    <w:rsid w:val="00734C19"/>
    <w:rsid w:val="00745344"/>
    <w:rsid w:val="00747946"/>
    <w:rsid w:val="00756677"/>
    <w:rsid w:val="00756FC4"/>
    <w:rsid w:val="00795F80"/>
    <w:rsid w:val="007D3894"/>
    <w:rsid w:val="0081232B"/>
    <w:rsid w:val="00832A47"/>
    <w:rsid w:val="00843DF9"/>
    <w:rsid w:val="008868E9"/>
    <w:rsid w:val="008A2532"/>
    <w:rsid w:val="009A2CEA"/>
    <w:rsid w:val="00A111F9"/>
    <w:rsid w:val="00A65EE8"/>
    <w:rsid w:val="00A807BE"/>
    <w:rsid w:val="00A86069"/>
    <w:rsid w:val="00A91934"/>
    <w:rsid w:val="00A91CAF"/>
    <w:rsid w:val="00AB1541"/>
    <w:rsid w:val="00B16E21"/>
    <w:rsid w:val="00B7694E"/>
    <w:rsid w:val="00BC723A"/>
    <w:rsid w:val="00BE1FFE"/>
    <w:rsid w:val="00BE65FE"/>
    <w:rsid w:val="00C06811"/>
    <w:rsid w:val="00C07612"/>
    <w:rsid w:val="00C2193A"/>
    <w:rsid w:val="00C309FC"/>
    <w:rsid w:val="00C37F53"/>
    <w:rsid w:val="00C42B3A"/>
    <w:rsid w:val="00C62E6F"/>
    <w:rsid w:val="00C90494"/>
    <w:rsid w:val="00C93AEE"/>
    <w:rsid w:val="00CB4D8A"/>
    <w:rsid w:val="00D12BA8"/>
    <w:rsid w:val="00D17601"/>
    <w:rsid w:val="00D57AE1"/>
    <w:rsid w:val="00D60CCE"/>
    <w:rsid w:val="00D8574E"/>
    <w:rsid w:val="00DA014D"/>
    <w:rsid w:val="00DA70CC"/>
    <w:rsid w:val="00E07B94"/>
    <w:rsid w:val="00E11BD4"/>
    <w:rsid w:val="00E17B23"/>
    <w:rsid w:val="00E57EE7"/>
    <w:rsid w:val="00E67560"/>
    <w:rsid w:val="00E93978"/>
    <w:rsid w:val="00EC65A5"/>
    <w:rsid w:val="00ED60CB"/>
    <w:rsid w:val="00F41F82"/>
    <w:rsid w:val="00F60525"/>
    <w:rsid w:val="00F6750C"/>
    <w:rsid w:val="00FA22C2"/>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32A47"/>
  </w:style>
  <w:style w:type="character" w:customStyle="1" w:styleId="apple-converted-space">
    <w:name w:val="apple-converted-space"/>
    <w:basedOn w:val="DefaultParagraphFont"/>
    <w:rsid w:val="00832A47"/>
  </w:style>
  <w:style w:type="paragraph" w:styleId="NormalWeb">
    <w:name w:val="Normal (Web)"/>
    <w:basedOn w:val="Normal"/>
    <w:uiPriority w:val="99"/>
    <w:unhideWhenUsed/>
    <w:rsid w:val="00832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link w:val="BodyTextChar"/>
    <w:uiPriority w:val="99"/>
    <w:unhideWhenUsed/>
    <w:rsid w:val="00EC65A5"/>
    <w:pPr>
      <w:spacing w:after="80" w:line="300" w:lineRule="auto"/>
    </w:pPr>
    <w:rPr>
      <w:rFonts w:ascii="Arial" w:eastAsia="Times New Roman" w:hAnsi="Arial" w:cs="Arial"/>
      <w:color w:val="000000"/>
      <w:w w:val="90"/>
      <w:kern w:val="24"/>
      <w:sz w:val="20"/>
      <w:szCs w:val="20"/>
      <w:lang w:eastAsia="en-GB"/>
    </w:rPr>
  </w:style>
  <w:style w:type="character" w:customStyle="1" w:styleId="BodyTextChar">
    <w:name w:val="Body Text Char"/>
    <w:basedOn w:val="DefaultParagraphFont"/>
    <w:link w:val="BodyText"/>
    <w:uiPriority w:val="99"/>
    <w:rsid w:val="00EC65A5"/>
    <w:rPr>
      <w:rFonts w:ascii="Arial" w:eastAsia="Times New Roman" w:hAnsi="Arial" w:cs="Arial"/>
      <w:color w:val="000000"/>
      <w:w w:val="90"/>
      <w:kern w:val="24"/>
      <w:sz w:val="20"/>
      <w:szCs w:val="20"/>
      <w:lang w:eastAsia="en-GB"/>
    </w:rPr>
  </w:style>
  <w:style w:type="paragraph" w:styleId="ListParagraph">
    <w:name w:val="List Paragraph"/>
    <w:basedOn w:val="Normal"/>
    <w:uiPriority w:val="34"/>
    <w:qFormat/>
    <w:rsid w:val="00540130"/>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542528"/>
    <w:pPr>
      <w:spacing w:after="0" w:line="240" w:lineRule="auto"/>
    </w:pPr>
  </w:style>
  <w:style w:type="paragraph" w:styleId="BalloonText">
    <w:name w:val="Balloon Text"/>
    <w:basedOn w:val="Normal"/>
    <w:link w:val="BalloonTextChar"/>
    <w:uiPriority w:val="99"/>
    <w:semiHidden/>
    <w:unhideWhenUsed/>
    <w:rsid w:val="00180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32A47"/>
  </w:style>
  <w:style w:type="character" w:customStyle="1" w:styleId="apple-converted-space">
    <w:name w:val="apple-converted-space"/>
    <w:basedOn w:val="DefaultParagraphFont"/>
    <w:rsid w:val="00832A47"/>
  </w:style>
  <w:style w:type="paragraph" w:styleId="NormalWeb">
    <w:name w:val="Normal (Web)"/>
    <w:basedOn w:val="Normal"/>
    <w:uiPriority w:val="99"/>
    <w:unhideWhenUsed/>
    <w:rsid w:val="00832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link w:val="BodyTextChar"/>
    <w:uiPriority w:val="99"/>
    <w:unhideWhenUsed/>
    <w:rsid w:val="00EC65A5"/>
    <w:pPr>
      <w:spacing w:after="80" w:line="300" w:lineRule="auto"/>
    </w:pPr>
    <w:rPr>
      <w:rFonts w:ascii="Arial" w:eastAsia="Times New Roman" w:hAnsi="Arial" w:cs="Arial"/>
      <w:color w:val="000000"/>
      <w:w w:val="90"/>
      <w:kern w:val="24"/>
      <w:sz w:val="20"/>
      <w:szCs w:val="20"/>
      <w:lang w:eastAsia="en-GB"/>
    </w:rPr>
  </w:style>
  <w:style w:type="character" w:customStyle="1" w:styleId="BodyTextChar">
    <w:name w:val="Body Text Char"/>
    <w:basedOn w:val="DefaultParagraphFont"/>
    <w:link w:val="BodyText"/>
    <w:uiPriority w:val="99"/>
    <w:rsid w:val="00EC65A5"/>
    <w:rPr>
      <w:rFonts w:ascii="Arial" w:eastAsia="Times New Roman" w:hAnsi="Arial" w:cs="Arial"/>
      <w:color w:val="000000"/>
      <w:w w:val="90"/>
      <w:kern w:val="24"/>
      <w:sz w:val="20"/>
      <w:szCs w:val="20"/>
      <w:lang w:eastAsia="en-GB"/>
    </w:rPr>
  </w:style>
  <w:style w:type="paragraph" w:styleId="ListParagraph">
    <w:name w:val="List Paragraph"/>
    <w:basedOn w:val="Normal"/>
    <w:uiPriority w:val="34"/>
    <w:qFormat/>
    <w:rsid w:val="00540130"/>
    <w:pPr>
      <w:spacing w:after="0" w:line="240" w:lineRule="auto"/>
      <w:ind w:left="720"/>
      <w:contextualSpacing/>
    </w:pPr>
    <w:rPr>
      <w:rFonts w:ascii="Times New Roman" w:eastAsia="Times New Roman" w:hAnsi="Times New Roman" w:cs="Times New Roman"/>
      <w:sz w:val="24"/>
      <w:szCs w:val="24"/>
      <w:lang w:eastAsia="en-GB"/>
    </w:rPr>
  </w:style>
  <w:style w:type="paragraph" w:styleId="NoSpacing">
    <w:name w:val="No Spacing"/>
    <w:uiPriority w:val="1"/>
    <w:qFormat/>
    <w:rsid w:val="00542528"/>
    <w:pPr>
      <w:spacing w:after="0" w:line="240" w:lineRule="auto"/>
    </w:pPr>
  </w:style>
  <w:style w:type="paragraph" w:styleId="BalloonText">
    <w:name w:val="Balloon Text"/>
    <w:basedOn w:val="Normal"/>
    <w:link w:val="BalloonTextChar"/>
    <w:uiPriority w:val="99"/>
    <w:semiHidden/>
    <w:unhideWhenUsed/>
    <w:rsid w:val="00180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552">
      <w:bodyDiv w:val="1"/>
      <w:marLeft w:val="0"/>
      <w:marRight w:val="0"/>
      <w:marTop w:val="0"/>
      <w:marBottom w:val="0"/>
      <w:divBdr>
        <w:top w:val="none" w:sz="0" w:space="0" w:color="auto"/>
        <w:left w:val="none" w:sz="0" w:space="0" w:color="auto"/>
        <w:bottom w:val="none" w:sz="0" w:space="0" w:color="auto"/>
        <w:right w:val="none" w:sz="0" w:space="0" w:color="auto"/>
      </w:divBdr>
      <w:divsChild>
        <w:div w:id="915044384">
          <w:marLeft w:val="1555"/>
          <w:marRight w:val="0"/>
          <w:marTop w:val="0"/>
          <w:marBottom w:val="0"/>
          <w:divBdr>
            <w:top w:val="none" w:sz="0" w:space="0" w:color="auto"/>
            <w:left w:val="none" w:sz="0" w:space="0" w:color="auto"/>
            <w:bottom w:val="none" w:sz="0" w:space="0" w:color="auto"/>
            <w:right w:val="none" w:sz="0" w:space="0" w:color="auto"/>
          </w:divBdr>
        </w:div>
        <w:div w:id="10693154">
          <w:marLeft w:val="1555"/>
          <w:marRight w:val="0"/>
          <w:marTop w:val="0"/>
          <w:marBottom w:val="0"/>
          <w:divBdr>
            <w:top w:val="none" w:sz="0" w:space="0" w:color="auto"/>
            <w:left w:val="none" w:sz="0" w:space="0" w:color="auto"/>
            <w:bottom w:val="none" w:sz="0" w:space="0" w:color="auto"/>
            <w:right w:val="none" w:sz="0" w:space="0" w:color="auto"/>
          </w:divBdr>
        </w:div>
        <w:div w:id="2140219822">
          <w:marLeft w:val="1555"/>
          <w:marRight w:val="0"/>
          <w:marTop w:val="0"/>
          <w:marBottom w:val="0"/>
          <w:divBdr>
            <w:top w:val="none" w:sz="0" w:space="0" w:color="auto"/>
            <w:left w:val="none" w:sz="0" w:space="0" w:color="auto"/>
            <w:bottom w:val="none" w:sz="0" w:space="0" w:color="auto"/>
            <w:right w:val="none" w:sz="0" w:space="0" w:color="auto"/>
          </w:divBdr>
        </w:div>
      </w:divsChild>
    </w:div>
    <w:div w:id="387336666">
      <w:bodyDiv w:val="1"/>
      <w:marLeft w:val="0"/>
      <w:marRight w:val="0"/>
      <w:marTop w:val="0"/>
      <w:marBottom w:val="0"/>
      <w:divBdr>
        <w:top w:val="none" w:sz="0" w:space="0" w:color="auto"/>
        <w:left w:val="none" w:sz="0" w:space="0" w:color="auto"/>
        <w:bottom w:val="none" w:sz="0" w:space="0" w:color="auto"/>
        <w:right w:val="none" w:sz="0" w:space="0" w:color="auto"/>
      </w:divBdr>
    </w:div>
    <w:div w:id="17189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donna</cp:lastModifiedBy>
  <cp:revision>5</cp:revision>
  <cp:lastPrinted>2011-10-31T09:46:00Z</cp:lastPrinted>
  <dcterms:created xsi:type="dcterms:W3CDTF">2011-10-31T15:58:00Z</dcterms:created>
  <dcterms:modified xsi:type="dcterms:W3CDTF">2011-11-07T09:53:00Z</dcterms:modified>
</cp:coreProperties>
</file>