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2" w:rsidRPr="00076A55" w:rsidRDefault="00826582">
      <w:pPr>
        <w:rPr>
          <w:b/>
          <w:sz w:val="28"/>
          <w:u w:val="single"/>
        </w:rPr>
      </w:pPr>
      <w:r w:rsidRPr="00076A55">
        <w:rPr>
          <w:b/>
          <w:sz w:val="28"/>
          <w:u w:val="single"/>
        </w:rPr>
        <w:t>Market Transparency and Efficiency: Fine Wine’s Online Revolution</w:t>
      </w:r>
    </w:p>
    <w:p w:rsidR="00260376" w:rsidRPr="00076A55" w:rsidRDefault="00076A55">
      <w:r>
        <w:t xml:space="preserve">James Miles, Wine Future, Hong Kong, </w:t>
      </w:r>
      <w:r w:rsidR="003A4DDC">
        <w:t>November 6</w:t>
      </w:r>
      <w:r w:rsidR="003A4DDC" w:rsidRPr="003A4DDC">
        <w:rPr>
          <w:vertAlign w:val="superscript"/>
        </w:rPr>
        <w:t>th</w:t>
      </w:r>
      <w:r w:rsidR="008B6DBD">
        <w:t>2011.</w:t>
      </w:r>
    </w:p>
    <w:p w:rsidR="00DE2753" w:rsidRPr="00076A55" w:rsidRDefault="00260376">
      <w:r w:rsidRPr="00076A55">
        <w:t>Slide 1:</w:t>
      </w:r>
      <w:r w:rsidR="00464095" w:rsidRPr="00076A55">
        <w:t xml:space="preserve"> Title</w:t>
      </w:r>
    </w:p>
    <w:p w:rsidR="003E29FF" w:rsidRDefault="00260376">
      <w:r w:rsidRPr="00076A55">
        <w:t xml:space="preserve">For </w:t>
      </w:r>
      <w:r w:rsidR="00076A55">
        <w:t>most of us,</w:t>
      </w:r>
      <w:r w:rsidRPr="00076A55">
        <w:t xml:space="preserve"> broadband </w:t>
      </w:r>
      <w:r w:rsidR="00076A55">
        <w:t>interne</w:t>
      </w:r>
      <w:r w:rsidRPr="00076A55">
        <w:t xml:space="preserve">t </w:t>
      </w:r>
      <w:r w:rsidR="00826582" w:rsidRPr="00076A55">
        <w:t xml:space="preserve">is less than 10 years old. </w:t>
      </w:r>
      <w:r w:rsidR="002E1A5B">
        <w:t>In that short period</w:t>
      </w:r>
      <w:r w:rsidR="00826582" w:rsidRPr="00076A55">
        <w:t xml:space="preserve">, </w:t>
      </w:r>
      <w:r w:rsidR="00AD0DA4">
        <w:t>the i</w:t>
      </w:r>
      <w:r w:rsidR="003E29FF">
        <w:t>nternet has proved disruptive for many industries. T</w:t>
      </w:r>
      <w:r w:rsidR="00826582" w:rsidRPr="00076A55">
        <w:t>he fine wine trade</w:t>
      </w:r>
      <w:r w:rsidR="003E29FF">
        <w:t xml:space="preserve"> is no exception. Our industry </w:t>
      </w:r>
      <w:r w:rsidR="002E1A5B">
        <w:t xml:space="preserve">has </w:t>
      </w:r>
      <w:r w:rsidR="003E29FF">
        <w:t xml:space="preserve">undergone </w:t>
      </w:r>
      <w:r w:rsidR="002E1A5B">
        <w:t>an online revolution.</w:t>
      </w:r>
    </w:p>
    <w:p w:rsidR="00260376" w:rsidRPr="00076A55" w:rsidRDefault="003E29FF">
      <w:r>
        <w:t xml:space="preserve">Our sense is that this period of disruptive change is only </w:t>
      </w:r>
      <w:r w:rsidR="008A5D8A">
        <w:t>just getting started</w:t>
      </w:r>
      <w:r w:rsidR="00E202FE">
        <w:t xml:space="preserve">. </w:t>
      </w:r>
    </w:p>
    <w:p w:rsidR="00260376" w:rsidRPr="00076A55" w:rsidRDefault="00260376">
      <w:r w:rsidRPr="00076A55">
        <w:t>Slide</w:t>
      </w:r>
      <w:r w:rsidR="00464095" w:rsidRPr="00076A55">
        <w:t xml:space="preserve"> 2</w:t>
      </w:r>
      <w:r w:rsidRPr="00076A55">
        <w:t>:</w:t>
      </w:r>
      <w:r w:rsidR="00464095" w:rsidRPr="00076A55">
        <w:t xml:space="preserve"> Liv-ex</w:t>
      </w:r>
    </w:p>
    <w:p w:rsidR="00464095" w:rsidRPr="00076A55" w:rsidRDefault="00464095">
      <w:r w:rsidRPr="00076A55">
        <w:t xml:space="preserve">I co-founded Liv-ex, together with Justin Gibbs, in 1999. The vision was to provide a global </w:t>
      </w:r>
      <w:r w:rsidR="00E202FE">
        <w:t xml:space="preserve">(B2B) </w:t>
      </w:r>
      <w:r w:rsidRPr="00076A55">
        <w:t xml:space="preserve">trading exchange for fine wine merchants. Twelve years on, we have </w:t>
      </w:r>
      <w:r w:rsidR="002A47CC">
        <w:t xml:space="preserve">over </w:t>
      </w:r>
      <w:r w:rsidRPr="00076A55">
        <w:t xml:space="preserve">400 members in </w:t>
      </w:r>
      <w:r w:rsidR="002A47CC">
        <w:t>33 countries</w:t>
      </w:r>
      <w:r w:rsidR="006F237C">
        <w:t>. In the last year, we</w:t>
      </w:r>
      <w:r w:rsidR="00E202FE">
        <w:t xml:space="preserve"> have matched </w:t>
      </w:r>
      <w:r w:rsidR="006F237C">
        <w:t>US</w:t>
      </w:r>
      <w:r w:rsidR="00E202FE">
        <w:t>$</w:t>
      </w:r>
      <w:r w:rsidR="002A47CC">
        <w:t>16</w:t>
      </w:r>
      <w:r w:rsidR="00E202FE">
        <w:t xml:space="preserve">0m of buy and sell orders </w:t>
      </w:r>
      <w:r w:rsidRPr="00076A55">
        <w:t>on the platform</w:t>
      </w:r>
      <w:r w:rsidR="006F237C">
        <w:t>.</w:t>
      </w:r>
      <w:r w:rsidRPr="00076A55">
        <w:t xml:space="preserve"> We have three core business areas: the trading platform itself; data and research; and </w:t>
      </w:r>
      <w:r w:rsidR="00E202FE">
        <w:t>storage</w:t>
      </w:r>
      <w:r w:rsidRPr="00076A55">
        <w:t xml:space="preserve"> and transport.</w:t>
      </w:r>
    </w:p>
    <w:p w:rsidR="00464095" w:rsidRPr="00076A55" w:rsidRDefault="00E202FE">
      <w:r>
        <w:t>It i</w:t>
      </w:r>
      <w:r w:rsidR="00AD0DA4">
        <w:t>s fair to say that without the i</w:t>
      </w:r>
      <w:r>
        <w:t>nternet, Liv-ex wouldn’t exist</w:t>
      </w:r>
      <w:r w:rsidR="00464095" w:rsidRPr="00076A55">
        <w:t xml:space="preserve">. </w:t>
      </w:r>
    </w:p>
    <w:p w:rsidR="00464095" w:rsidRPr="00076A55" w:rsidRDefault="00464095">
      <w:r w:rsidRPr="00076A55">
        <w:t>Slide 3: Ripe for change</w:t>
      </w:r>
    </w:p>
    <w:p w:rsidR="0066197C" w:rsidRDefault="00464095">
      <w:r w:rsidRPr="00076A55">
        <w:t xml:space="preserve">To fully understand the </w:t>
      </w:r>
      <w:r w:rsidR="002E1A5B">
        <w:t>disruptions</w:t>
      </w:r>
      <w:r w:rsidRPr="00076A55">
        <w:t xml:space="preserve"> that the internet </w:t>
      </w:r>
      <w:r w:rsidR="002E1A5B">
        <w:t xml:space="preserve">has </w:t>
      </w:r>
      <w:r w:rsidR="003926A1">
        <w:t>set in motion for</w:t>
      </w:r>
      <w:r w:rsidR="002E1A5B">
        <w:t xml:space="preserve"> the</w:t>
      </w:r>
      <w:r w:rsidRPr="00076A55">
        <w:t xml:space="preserve"> fine wine</w:t>
      </w:r>
      <w:r w:rsidR="002E1A5B">
        <w:t xml:space="preserve"> trade</w:t>
      </w:r>
      <w:r w:rsidR="00296407">
        <w:t>, we should highlight</w:t>
      </w:r>
      <w:r w:rsidRPr="00076A55">
        <w:t xml:space="preserve"> the characteristics that made the sector so ripe for change. </w:t>
      </w:r>
    </w:p>
    <w:p w:rsidR="002E1A5B" w:rsidRDefault="003926A1">
      <w:r>
        <w:t>By fine wine,</w:t>
      </w:r>
      <w:r w:rsidR="009E7E37" w:rsidRPr="00076A55">
        <w:t xml:space="preserve"> I am referring to </w:t>
      </w:r>
      <w:r w:rsidR="002E1A5B">
        <w:t xml:space="preserve">wines that </w:t>
      </w:r>
      <w:r w:rsidR="0066197C">
        <w:t xml:space="preserve">are actively traded on the secondary </w:t>
      </w:r>
      <w:r w:rsidR="00296407">
        <w:t>market,</w:t>
      </w:r>
      <w:r>
        <w:t xml:space="preserve"> </w:t>
      </w:r>
      <w:r w:rsidR="009E7E37" w:rsidRPr="00076A55">
        <w:t xml:space="preserve">are </w:t>
      </w:r>
      <w:r w:rsidR="002E1A5B">
        <w:t>internationally recognised and have the ability to improve (and gain value) in bottle</w:t>
      </w:r>
      <w:r w:rsidR="009E7E37" w:rsidRPr="00076A55">
        <w:t>.</w:t>
      </w:r>
      <w:r w:rsidR="00296407">
        <w:t xml:space="preserve">This is a relatively small universe </w:t>
      </w:r>
      <w:r>
        <w:t xml:space="preserve">of wines </w:t>
      </w:r>
      <w:r w:rsidR="00296407">
        <w:t>and is concentrated in the top Bordeaux estates.</w:t>
      </w:r>
    </w:p>
    <w:p w:rsidR="00EC1E2E" w:rsidRDefault="002E1A5B">
      <w:r>
        <w:t xml:space="preserve">The fine wine trade </w:t>
      </w:r>
      <w:r w:rsidR="00464095" w:rsidRPr="00076A55">
        <w:t>has traditionally been incredibly opaque</w:t>
      </w:r>
      <w:r w:rsidR="003926A1">
        <w:t xml:space="preserve"> </w:t>
      </w:r>
      <w:r w:rsidR="00464095" w:rsidRPr="00076A55">
        <w:t xml:space="preserve">– only insiders really </w:t>
      </w:r>
      <w:r w:rsidR="002A47CC">
        <w:t xml:space="preserve">had access to the key information. </w:t>
      </w:r>
    </w:p>
    <w:p w:rsidR="002A47CC" w:rsidRDefault="0066197C">
      <w:r>
        <w:t>There was</w:t>
      </w:r>
      <w:r w:rsidR="002E1A5B">
        <w:t xml:space="preserve"> a</w:t>
      </w:r>
      <w:r w:rsidR="00464095" w:rsidRPr="00076A55">
        <w:t xml:space="preserve"> lack of trading liquidity and it was highly fragmented, both in</w:t>
      </w:r>
      <w:r w:rsidR="00EC1E2E">
        <w:t xml:space="preserve"> terms of players and products</w:t>
      </w:r>
      <w:r w:rsidR="002A47CC">
        <w:t xml:space="preserve">. </w:t>
      </w:r>
    </w:p>
    <w:p w:rsidR="00852DF6" w:rsidRPr="00076A55" w:rsidRDefault="002A47CC">
      <w:r>
        <w:t xml:space="preserve">All of these factors made the </w:t>
      </w:r>
      <w:r w:rsidR="00296407">
        <w:t xml:space="preserve">flow of </w:t>
      </w:r>
      <w:r>
        <w:t>information slo</w:t>
      </w:r>
      <w:r w:rsidR="009025E6">
        <w:t>w and inefficient</w:t>
      </w:r>
      <w:r w:rsidR="0066197C">
        <w:t>.</w:t>
      </w:r>
    </w:p>
    <w:p w:rsidR="00464095" w:rsidRPr="00076A55" w:rsidRDefault="00AD0DA4">
      <w:r>
        <w:t>Slide 4: Market t</w:t>
      </w:r>
      <w:r w:rsidR="00464095" w:rsidRPr="00076A55">
        <w:t>ransparency</w:t>
      </w:r>
    </w:p>
    <w:p w:rsidR="002557D2" w:rsidRPr="00076A55" w:rsidRDefault="002557D2">
      <w:r w:rsidRPr="00076A55">
        <w:t xml:space="preserve">The arrival of the internet </w:t>
      </w:r>
      <w:r w:rsidR="002E1A5B">
        <w:t xml:space="preserve">has </w:t>
      </w:r>
      <w:r w:rsidRPr="00076A55">
        <w:t xml:space="preserve">brought numerous benefits to the fine wine trade, but by far the most important </w:t>
      </w:r>
      <w:r w:rsidR="008A5D8A">
        <w:t>i</w:t>
      </w:r>
      <w:r w:rsidRPr="00076A55">
        <w:t>s transparency. This transparency falls in</w:t>
      </w:r>
      <w:r w:rsidR="008A5D8A">
        <w:t>to</w:t>
      </w:r>
      <w:r w:rsidRPr="00076A55">
        <w:t xml:space="preserve"> three key areas:</w:t>
      </w:r>
    </w:p>
    <w:p w:rsidR="002A47CC" w:rsidRDefault="002557D2">
      <w:r w:rsidRPr="00076A55">
        <w:t>Quality:</w:t>
      </w:r>
      <w:r w:rsidR="003409BC">
        <w:t xml:space="preserve"> </w:t>
      </w:r>
      <w:r w:rsidR="00AD0DA4">
        <w:t>T</w:t>
      </w:r>
      <w:r w:rsidR="00537834">
        <w:t xml:space="preserve">here are now a huge number of tasting note databases, </w:t>
      </w:r>
      <w:r w:rsidR="004E10AF">
        <w:t>peer</w:t>
      </w:r>
      <w:r w:rsidR="00AD0DA4">
        <w:t>-</w:t>
      </w:r>
      <w:r w:rsidR="004E10AF">
        <w:t>to</w:t>
      </w:r>
      <w:r w:rsidR="00AD0DA4">
        <w:t>-</w:t>
      </w:r>
      <w:r w:rsidR="004E10AF">
        <w:t xml:space="preserve">peer platforms (like </w:t>
      </w:r>
      <w:r w:rsidR="00E105A4" w:rsidRPr="00076A55">
        <w:t>Cellar Tracker</w:t>
      </w:r>
      <w:r w:rsidR="004E10AF">
        <w:t>)</w:t>
      </w:r>
      <w:r w:rsidR="003409BC">
        <w:t xml:space="preserve"> </w:t>
      </w:r>
      <w:r w:rsidR="00E105A4" w:rsidRPr="00076A55">
        <w:t xml:space="preserve">and </w:t>
      </w:r>
      <w:r w:rsidR="004E10AF">
        <w:t xml:space="preserve">other online </w:t>
      </w:r>
      <w:r w:rsidR="00E105A4" w:rsidRPr="00076A55">
        <w:t>forums</w:t>
      </w:r>
      <w:r w:rsidR="002E1A5B">
        <w:t xml:space="preserve"> to frequent. </w:t>
      </w:r>
      <w:r w:rsidR="004E10AF">
        <w:t>Finding an independent verdict on the pros and cons of any wine has never been easier</w:t>
      </w:r>
      <w:r w:rsidR="00F34515">
        <w:t>, helping to demystify wine knowledge.</w:t>
      </w:r>
    </w:p>
    <w:p w:rsidR="00464095" w:rsidRPr="00076A55" w:rsidRDefault="00E105A4">
      <w:r w:rsidRPr="00076A55">
        <w:t xml:space="preserve">Availability: </w:t>
      </w:r>
      <w:r w:rsidR="00AD0DA4">
        <w:t>M</w:t>
      </w:r>
      <w:r w:rsidR="004E10AF">
        <w:t xml:space="preserve">ost </w:t>
      </w:r>
      <w:r w:rsidRPr="00076A55">
        <w:t xml:space="preserve">merchants now </w:t>
      </w:r>
      <w:r w:rsidR="00C067BA">
        <w:t>publish their catalogue</w:t>
      </w:r>
      <w:r w:rsidR="003409BC">
        <w:t>s</w:t>
      </w:r>
      <w:r w:rsidR="002A47CC">
        <w:t xml:space="preserve"> online. Moreover, price </w:t>
      </w:r>
      <w:r w:rsidRPr="00076A55">
        <w:t>comparison sites</w:t>
      </w:r>
      <w:r w:rsidR="00AD0DA4">
        <w:t>,</w:t>
      </w:r>
      <w:r w:rsidRPr="00076A55">
        <w:t xml:space="preserve"> such as Wine Searcher</w:t>
      </w:r>
      <w:r w:rsidR="00AD0DA4">
        <w:t>,</w:t>
      </w:r>
      <w:r w:rsidR="003409BC">
        <w:t xml:space="preserve"> </w:t>
      </w:r>
      <w:r w:rsidRPr="00076A55">
        <w:t xml:space="preserve">allow consumers to </w:t>
      </w:r>
      <w:r w:rsidR="004E10AF">
        <w:t>quickly find the wine they want at the best price.</w:t>
      </w:r>
    </w:p>
    <w:p w:rsidR="00E105A4" w:rsidRPr="00076A55" w:rsidRDefault="008A5D8A">
      <w:r>
        <w:lastRenderedPageBreak/>
        <w:t xml:space="preserve">And if you </w:t>
      </w:r>
      <w:r w:rsidR="00A30151">
        <w:t xml:space="preserve">are a professional trader or a serious collector and you </w:t>
      </w:r>
      <w:r>
        <w:t xml:space="preserve">want to know </w:t>
      </w:r>
      <w:r w:rsidR="00E105A4" w:rsidRPr="00076A55">
        <w:t>the price</w:t>
      </w:r>
      <w:r w:rsidR="004E10AF">
        <w:t xml:space="preserve"> </w:t>
      </w:r>
      <w:r w:rsidR="003409BC">
        <w:t xml:space="preserve">at which </w:t>
      </w:r>
      <w:r w:rsidR="004E10AF">
        <w:t xml:space="preserve">merchants are </w:t>
      </w:r>
      <w:r w:rsidR="00A30151" w:rsidRPr="00A30151">
        <w:rPr>
          <w:u w:val="single"/>
        </w:rPr>
        <w:t>actually</w:t>
      </w:r>
      <w:r w:rsidR="003409BC" w:rsidRPr="003409BC">
        <w:t xml:space="preserve"> trading at</w:t>
      </w:r>
      <w:r w:rsidR="004E10AF">
        <w:t xml:space="preserve">, </w:t>
      </w:r>
      <w:r w:rsidR="00E105A4" w:rsidRPr="00076A55">
        <w:t xml:space="preserve">you come to Liv-ex. </w:t>
      </w:r>
      <w:r w:rsidR="004E10AF">
        <w:t>This information isn’t available anywhere else</w:t>
      </w:r>
      <w:r>
        <w:t>.</w:t>
      </w:r>
    </w:p>
    <w:p w:rsidR="003C2FE0" w:rsidRPr="00076A55" w:rsidRDefault="003C2FE0">
      <w:r w:rsidRPr="00076A55">
        <w:t xml:space="preserve">Slide 5: </w:t>
      </w:r>
      <w:r w:rsidR="00AD0DA4">
        <w:t>Market t</w:t>
      </w:r>
      <w:r w:rsidR="00454BDE" w:rsidRPr="00076A55">
        <w:t>ransparency</w:t>
      </w:r>
    </w:p>
    <w:p w:rsidR="003C2FE0" w:rsidRPr="00076A55" w:rsidRDefault="00AD0DA4">
      <w:r>
        <w:t>Just ten</w:t>
      </w:r>
      <w:r w:rsidR="003C2FE0" w:rsidRPr="00076A55">
        <w:t xml:space="preserve"> years ago</w:t>
      </w:r>
      <w:r w:rsidR="00B809BF">
        <w:t>,</w:t>
      </w:r>
      <w:r w:rsidR="003C2FE0" w:rsidRPr="00076A55">
        <w:t xml:space="preserve"> price discovery was time-consuming and imperfect. The only way to accurately gauge market pricing </w:t>
      </w:r>
      <w:r w:rsidR="003C2FE0" w:rsidRPr="00B402EE">
        <w:t>was</w:t>
      </w:r>
      <w:r w:rsidR="003C2FE0" w:rsidRPr="00076A55">
        <w:t xml:space="preserve"> to </w:t>
      </w:r>
      <w:r w:rsidR="00FF00F8">
        <w:t>thumb</w:t>
      </w:r>
      <w:r w:rsidR="003C2FE0" w:rsidRPr="00076A55">
        <w:t xml:space="preserve"> through catalogues, hit the phones and send out faxes. And that was for insiders. Consumers and collectors had no chance. </w:t>
      </w:r>
      <w:r w:rsidR="00F35076">
        <w:t>Realistically</w:t>
      </w:r>
      <w:r>
        <w:t>,</w:t>
      </w:r>
      <w:r w:rsidR="00F35076">
        <w:t xml:space="preserve"> o</w:t>
      </w:r>
      <w:r w:rsidR="00B809BF">
        <w:t xml:space="preserve">nly a handful of merchants </w:t>
      </w:r>
      <w:r w:rsidR="00F35076">
        <w:t>knew what was really going on</w:t>
      </w:r>
      <w:r w:rsidR="00B809BF">
        <w:t>.</w:t>
      </w:r>
    </w:p>
    <w:p w:rsidR="003C2FE0" w:rsidRPr="00076A55" w:rsidRDefault="003C2FE0">
      <w:r w:rsidRPr="00076A55">
        <w:t>Slide 6:</w:t>
      </w:r>
      <w:r w:rsidR="00AD0DA4">
        <w:t>Market t</w:t>
      </w:r>
      <w:r w:rsidR="00454BDE" w:rsidRPr="00076A55">
        <w:t>ransparency</w:t>
      </w:r>
    </w:p>
    <w:p w:rsidR="003C2FE0" w:rsidRPr="00076A55" w:rsidRDefault="003C2FE0">
      <w:r w:rsidRPr="00076A55">
        <w:t xml:space="preserve">This is the chart for </w:t>
      </w:r>
      <w:proofErr w:type="spellStart"/>
      <w:r w:rsidRPr="00076A55">
        <w:t>Lafite</w:t>
      </w:r>
      <w:proofErr w:type="spellEnd"/>
      <w:r w:rsidRPr="00076A55">
        <w:t xml:space="preserve"> 2008 </w:t>
      </w:r>
      <w:r w:rsidR="00B402EE">
        <w:t>as represented on</w:t>
      </w:r>
      <w:r w:rsidR="00B809BF">
        <w:t xml:space="preserve"> Liv-ex.com</w:t>
      </w:r>
      <w:r w:rsidR="00966C3F">
        <w:t xml:space="preserve"> </w:t>
      </w:r>
      <w:r w:rsidRPr="00076A55">
        <w:t xml:space="preserve">– each </w:t>
      </w:r>
      <w:r w:rsidR="00B809BF">
        <w:t xml:space="preserve">of those dots represents an </w:t>
      </w:r>
      <w:r w:rsidRPr="00076A55">
        <w:t>actual</w:t>
      </w:r>
      <w:r w:rsidR="00966C3F">
        <w:t xml:space="preserve"> </w:t>
      </w:r>
      <w:r w:rsidRPr="00076A55">
        <w:t xml:space="preserve">transaction. In the past, gathering together this sort of detailed data </w:t>
      </w:r>
      <w:r w:rsidR="003E4568">
        <w:t>simply wasn’t possible</w:t>
      </w:r>
      <w:r w:rsidRPr="00076A55">
        <w:t xml:space="preserve">. Today it is available in an instant. And anyone who signs up to Liv-ex can view it. </w:t>
      </w:r>
    </w:p>
    <w:p w:rsidR="003C2FE0" w:rsidRPr="00076A55" w:rsidRDefault="003C2FE0">
      <w:r w:rsidRPr="00076A55">
        <w:t>Slide 7:</w:t>
      </w:r>
      <w:r w:rsidR="00AD0DA4">
        <w:t xml:space="preserve"> The r</w:t>
      </w:r>
      <w:r w:rsidR="00454BDE">
        <w:t>esult</w:t>
      </w:r>
    </w:p>
    <w:p w:rsidR="003C2FE0" w:rsidRPr="00076A55" w:rsidRDefault="003C2FE0">
      <w:r w:rsidRPr="00076A55">
        <w:t xml:space="preserve">So what </w:t>
      </w:r>
      <w:r w:rsidR="00296407">
        <w:t>has been</w:t>
      </w:r>
      <w:r w:rsidRPr="00076A55">
        <w:t xml:space="preserve"> the result of this increased transparency? Cle</w:t>
      </w:r>
      <w:r w:rsidR="002E7A12" w:rsidRPr="00076A55">
        <w:t xml:space="preserve">arly, the barriers </w:t>
      </w:r>
      <w:r w:rsidR="00B402EE">
        <w:t>to</w:t>
      </w:r>
      <w:r w:rsidR="002E7A12" w:rsidRPr="00076A55">
        <w:t xml:space="preserve"> entry</w:t>
      </w:r>
      <w:r w:rsidR="00B809BF">
        <w:t xml:space="preserve"> in the sector</w:t>
      </w:r>
      <w:r w:rsidR="00966C3F">
        <w:t xml:space="preserve"> </w:t>
      </w:r>
      <w:r w:rsidR="00B402EE">
        <w:t xml:space="preserve">have fallen </w:t>
      </w:r>
      <w:r w:rsidRPr="00076A55">
        <w:t>dra</w:t>
      </w:r>
      <w:r w:rsidR="0038591F">
        <w:t>matically</w:t>
      </w:r>
      <w:r w:rsidRPr="00076A55">
        <w:t xml:space="preserve">. With equal access to market data and </w:t>
      </w:r>
      <w:r w:rsidR="00B809BF">
        <w:t>easy</w:t>
      </w:r>
      <w:r w:rsidRPr="00076A55">
        <w:t xml:space="preserve"> distribution, anyone with the will and </w:t>
      </w:r>
      <w:r w:rsidR="0038591F">
        <w:t>the</w:t>
      </w:r>
      <w:r w:rsidRPr="00076A55">
        <w:t xml:space="preserve"> capital c</w:t>
      </w:r>
      <w:r w:rsidR="00B402EE">
        <w:t>an</w:t>
      </w:r>
      <w:r w:rsidRPr="00076A55">
        <w:t xml:space="preserve"> set up a reasonably competitive business. </w:t>
      </w:r>
    </w:p>
    <w:p w:rsidR="00B00FBE" w:rsidRPr="00076A55" w:rsidRDefault="00B00FBE">
      <w:r w:rsidRPr="00076A55">
        <w:t>Similarly</w:t>
      </w:r>
      <w:r w:rsidR="00B809BF">
        <w:t>,</w:t>
      </w:r>
      <w:r w:rsidRPr="00076A55">
        <w:t xml:space="preserve"> confidence </w:t>
      </w:r>
      <w:r w:rsidR="00B402EE">
        <w:t xml:space="preserve">in the integrity of the market </w:t>
      </w:r>
      <w:r w:rsidR="0038591F">
        <w:t xml:space="preserve">has brought a huge amount of new money into the </w:t>
      </w:r>
      <w:r w:rsidR="00615F69">
        <w:t>industry</w:t>
      </w:r>
      <w:r w:rsidR="0038591F">
        <w:t>, helping to open up new frontiers and opportunities. The most obvious amongst these are new emerging markets like China.</w:t>
      </w:r>
    </w:p>
    <w:p w:rsidR="00B809BF" w:rsidRDefault="006E7B70">
      <w:r>
        <w:t>Yes</w:t>
      </w:r>
      <w:r w:rsidR="00AD0DA4">
        <w:t>,</w:t>
      </w:r>
      <w:r w:rsidR="00966C3F">
        <w:t xml:space="preserve"> </w:t>
      </w:r>
      <w:r w:rsidR="00E43C1F">
        <w:t>the</w:t>
      </w:r>
      <w:r w:rsidR="00966C3F">
        <w:t xml:space="preserve"> </w:t>
      </w:r>
      <w:r w:rsidR="00B809BF">
        <w:t>transparency has</w:t>
      </w:r>
      <w:r w:rsidR="00966C3F">
        <w:t xml:space="preserve"> </w:t>
      </w:r>
      <w:r w:rsidR="00E43C1F">
        <w:t>had an impact o</w:t>
      </w:r>
      <w:r>
        <w:t xml:space="preserve">n </w:t>
      </w:r>
      <w:r w:rsidR="00B00FBE" w:rsidRPr="00076A55">
        <w:t>margin</w:t>
      </w:r>
      <w:r>
        <w:t>s,</w:t>
      </w:r>
      <w:r w:rsidR="00B00FBE" w:rsidRPr="00076A55">
        <w:t xml:space="preserve"> but it </w:t>
      </w:r>
      <w:r w:rsidR="00B809BF">
        <w:t xml:space="preserve">has </w:t>
      </w:r>
      <w:r w:rsidR="002A47CC">
        <w:t xml:space="preserve">also </w:t>
      </w:r>
      <w:r w:rsidR="00E43C1F">
        <w:t>precipitated rapid growth.</w:t>
      </w:r>
    </w:p>
    <w:p w:rsidR="002A47CC" w:rsidRDefault="002E7A12">
      <w:r w:rsidRPr="00076A55">
        <w:t>Slide 8:</w:t>
      </w:r>
      <w:r w:rsidR="00AD0DA4">
        <w:t xml:space="preserve"> Market e</w:t>
      </w:r>
      <w:r w:rsidR="00B809BF">
        <w:t>xpansion</w:t>
      </w:r>
    </w:p>
    <w:p w:rsidR="003F62C2" w:rsidRPr="00076A55" w:rsidRDefault="00E3574B">
      <w:r w:rsidRPr="00076A55">
        <w:t>Between 2004 and 2010</w:t>
      </w:r>
      <w:r w:rsidR="00AD0DA4">
        <w:t>, fine wine turnover quadrupled</w:t>
      </w:r>
      <w:r w:rsidRPr="00076A55">
        <w:t xml:space="preserve"> from </w:t>
      </w:r>
      <w:r w:rsidR="00FF2A0E">
        <w:t>US$</w:t>
      </w:r>
      <w:r w:rsidRPr="00076A55">
        <w:t>1</w:t>
      </w:r>
      <w:r w:rsidR="00FF2A0E">
        <w:t>bn</w:t>
      </w:r>
      <w:r w:rsidR="00435971">
        <w:t xml:space="preserve"> </w:t>
      </w:r>
      <w:r w:rsidR="00FF2A0E">
        <w:t>to</w:t>
      </w:r>
      <w:r w:rsidR="00435971">
        <w:t xml:space="preserve"> </w:t>
      </w:r>
      <w:r w:rsidR="00FF2A0E">
        <w:t>US$</w:t>
      </w:r>
      <w:r w:rsidRPr="00076A55">
        <w:t>4bn.</w:t>
      </w:r>
    </w:p>
    <w:p w:rsidR="003F62C2" w:rsidRPr="00076A55" w:rsidRDefault="003F62C2">
      <w:r w:rsidRPr="00076A55">
        <w:t>Slide 9:</w:t>
      </w:r>
      <w:r w:rsidR="00AD0DA4">
        <w:t xml:space="preserve"> Higher p</w:t>
      </w:r>
      <w:r w:rsidR="00454BDE">
        <w:t>rices</w:t>
      </w:r>
    </w:p>
    <w:p w:rsidR="00E3574B" w:rsidRPr="00076A55" w:rsidRDefault="00B809BF">
      <w:r>
        <w:t>Over the same period, prices</w:t>
      </w:r>
      <w:r w:rsidR="00A93C8C">
        <w:t xml:space="preserve"> – </w:t>
      </w:r>
      <w:r w:rsidR="00FF2A0E">
        <w:t>as</w:t>
      </w:r>
      <w:r w:rsidR="00435971">
        <w:t xml:space="preserve"> </w:t>
      </w:r>
      <w:r w:rsidR="00FF2A0E">
        <w:t xml:space="preserve">represented by </w:t>
      </w:r>
      <w:r>
        <w:t>our leading benchmark</w:t>
      </w:r>
      <w:r w:rsidR="00A93C8C">
        <w:t xml:space="preserve">, </w:t>
      </w:r>
      <w:r w:rsidR="002A47CC">
        <w:t xml:space="preserve">The Liv-ex Fine Wine 100 </w:t>
      </w:r>
      <w:r w:rsidR="00A93C8C">
        <w:t>I</w:t>
      </w:r>
      <w:r>
        <w:t>ndex</w:t>
      </w:r>
      <w:r w:rsidR="002A47CC">
        <w:t xml:space="preserve"> –</w:t>
      </w:r>
      <w:r w:rsidR="00435971">
        <w:t xml:space="preserve"> </w:t>
      </w:r>
      <w:r w:rsidR="00FF2A0E">
        <w:t xml:space="preserve">have risen </w:t>
      </w:r>
      <w:r w:rsidR="003F62C2" w:rsidRPr="00076A55">
        <w:t xml:space="preserve">threefold. </w:t>
      </w:r>
    </w:p>
    <w:p w:rsidR="003F62C2" w:rsidRPr="00076A55" w:rsidRDefault="003F62C2">
      <w:r w:rsidRPr="00076A55">
        <w:t xml:space="preserve">Slide 10: </w:t>
      </w:r>
      <w:r w:rsidR="00A93C8C">
        <w:t>What n</w:t>
      </w:r>
      <w:r w:rsidR="00454BDE">
        <w:t>ext</w:t>
      </w:r>
      <w:r w:rsidR="00A93C8C">
        <w:t>?</w:t>
      </w:r>
    </w:p>
    <w:p w:rsidR="00B809BF" w:rsidRDefault="002A47CC" w:rsidP="003F62C2">
      <w:r>
        <w:t>So where next</w:t>
      </w:r>
      <w:r w:rsidR="00B809BF">
        <w:t>?</w:t>
      </w:r>
    </w:p>
    <w:p w:rsidR="0066197C" w:rsidRDefault="007673A7" w:rsidP="003F62C2">
      <w:r>
        <w:t>In our view</w:t>
      </w:r>
      <w:r w:rsidR="00A93C8C">
        <w:t>,</w:t>
      </w:r>
      <w:r>
        <w:t xml:space="preserve"> we are still only scratc</w:t>
      </w:r>
      <w:r w:rsidR="00A93C8C">
        <w:t>hing the surface as far as the i</w:t>
      </w:r>
      <w:r>
        <w:t>nternet’s pot</w:t>
      </w:r>
      <w:r w:rsidR="00A93C8C">
        <w:t>ential is concerned. The next ten</w:t>
      </w:r>
      <w:r>
        <w:t xml:space="preserve"> years </w:t>
      </w:r>
      <w:r w:rsidR="00615F69">
        <w:t>are</w:t>
      </w:r>
      <w:r>
        <w:t xml:space="preserve"> likely to be even more disruptive. But our sense is that the main changes will take place behind the scenes. It will be all abou</w:t>
      </w:r>
      <w:r w:rsidR="00A93C8C">
        <w:t>t restructuring – what we call “post t</w:t>
      </w:r>
      <w:r>
        <w:t>rade</w:t>
      </w:r>
      <w:r w:rsidR="00A93C8C">
        <w:t>”</w:t>
      </w:r>
      <w:r>
        <w:t xml:space="preserve"> –the </w:t>
      </w:r>
      <w:r w:rsidR="00B809BF">
        <w:t xml:space="preserve">supply chain and </w:t>
      </w:r>
      <w:r w:rsidR="00704389">
        <w:t xml:space="preserve">other </w:t>
      </w:r>
      <w:r w:rsidR="00B809BF">
        <w:t>back</w:t>
      </w:r>
      <w:r w:rsidR="00A93C8C">
        <w:t>-</w:t>
      </w:r>
      <w:r w:rsidR="00B809BF">
        <w:t>office functions</w:t>
      </w:r>
      <w:r w:rsidR="003F62C2" w:rsidRPr="00076A55">
        <w:t xml:space="preserve">. </w:t>
      </w:r>
    </w:p>
    <w:p w:rsidR="00615F69" w:rsidRDefault="00704389" w:rsidP="003F62C2">
      <w:r>
        <w:t xml:space="preserve">Granted this is not quite as </w:t>
      </w:r>
      <w:r w:rsidRPr="000F2D1E">
        <w:t>glamorous</w:t>
      </w:r>
      <w:r>
        <w:t xml:space="preserve"> as </w:t>
      </w:r>
      <w:r w:rsidR="00615F69">
        <w:t>selling more</w:t>
      </w:r>
      <w:r w:rsidR="00F34515">
        <w:t xml:space="preserve"> wine</w:t>
      </w:r>
      <w:r w:rsidR="000F2D1E">
        <w:t xml:space="preserve">, but it is where much of the residual inefficiency </w:t>
      </w:r>
      <w:r w:rsidR="00615F69">
        <w:t xml:space="preserve">resides </w:t>
      </w:r>
      <w:r w:rsidR="000F2D1E">
        <w:t>in the fine wine market</w:t>
      </w:r>
      <w:r w:rsidR="00615F69">
        <w:t xml:space="preserve"> and could unlock considerable future growth.</w:t>
      </w:r>
    </w:p>
    <w:p w:rsidR="00FF00F8" w:rsidRDefault="00FF00F8" w:rsidP="003F62C2"/>
    <w:p w:rsidR="003F62C2" w:rsidRPr="00076A55" w:rsidRDefault="003F62C2" w:rsidP="003F62C2">
      <w:r w:rsidRPr="00076A55">
        <w:lastRenderedPageBreak/>
        <w:t xml:space="preserve">Slide 11: </w:t>
      </w:r>
      <w:r w:rsidR="00A93C8C">
        <w:t>A post-trade r</w:t>
      </w:r>
      <w:r w:rsidR="00454BDE">
        <w:t>evolution</w:t>
      </w:r>
    </w:p>
    <w:p w:rsidR="003F62C2" w:rsidRPr="00076A55" w:rsidRDefault="003F62C2" w:rsidP="003F62C2">
      <w:r w:rsidRPr="00076A55">
        <w:t>We feel that there are two k</w:t>
      </w:r>
      <w:r w:rsidR="00B809BF">
        <w:t>ey issues with post-</w:t>
      </w:r>
      <w:r w:rsidR="009B7842" w:rsidRPr="00076A55">
        <w:t>trade logis</w:t>
      </w:r>
      <w:r w:rsidRPr="00076A55">
        <w:t>tics and settlement</w:t>
      </w:r>
      <w:r w:rsidR="00B809BF">
        <w:t xml:space="preserve"> that need addressing</w:t>
      </w:r>
      <w:r w:rsidRPr="00076A55">
        <w:t xml:space="preserve">. </w:t>
      </w:r>
    </w:p>
    <w:p w:rsidR="0034731E" w:rsidRPr="00076A55" w:rsidRDefault="00B809BF" w:rsidP="00615F69">
      <w:r>
        <w:t>First, a</w:t>
      </w:r>
      <w:r w:rsidR="00EC1E2E" w:rsidRPr="00076A55">
        <w:t xml:space="preserve">ccounting and logistics functions in fine wine remain little changed </w:t>
      </w:r>
      <w:r w:rsidR="002A47CC">
        <w:t xml:space="preserve">in </w:t>
      </w:r>
      <w:r w:rsidR="00EC1E2E" w:rsidRPr="00076A55">
        <w:t>20 years</w:t>
      </w:r>
      <w:r w:rsidR="005F4423">
        <w:t xml:space="preserve">, despite the massive changes </w:t>
      </w:r>
      <w:r w:rsidR="00435971">
        <w:t xml:space="preserve">that </w:t>
      </w:r>
      <w:r w:rsidR="005F4423">
        <w:t xml:space="preserve">we have already </w:t>
      </w:r>
      <w:r w:rsidR="00296407">
        <w:t>highlighted</w:t>
      </w:r>
      <w:r w:rsidR="00EC1E2E" w:rsidRPr="00076A55">
        <w:t xml:space="preserve">. </w:t>
      </w:r>
      <w:r w:rsidR="00615F69">
        <w:t xml:space="preserve">In many cases, they are no longer fit for purpose and rely on expensive and unnecessary </w:t>
      </w:r>
      <w:r w:rsidR="00EC1E2E" w:rsidRPr="00076A55">
        <w:t>duplicati</w:t>
      </w:r>
      <w:r w:rsidR="00615F69">
        <w:t xml:space="preserve">on of manual </w:t>
      </w:r>
      <w:r w:rsidR="005F4423">
        <w:t>data entry</w:t>
      </w:r>
      <w:r w:rsidR="00EC1E2E" w:rsidRPr="00076A55">
        <w:t>.</w:t>
      </w:r>
      <w:r w:rsidR="00435971">
        <w:t xml:space="preserve"> </w:t>
      </w:r>
      <w:r w:rsidR="00615F69">
        <w:t>(</w:t>
      </w:r>
      <w:r w:rsidR="00F17724">
        <w:t>We have customers who can only confirm an order after checking three different systems</w:t>
      </w:r>
      <w:r w:rsidR="003E5E19">
        <w:t>.</w:t>
      </w:r>
      <w:r w:rsidR="00435971">
        <w:t xml:space="preserve">) </w:t>
      </w:r>
      <w:r w:rsidR="005F4423">
        <w:t>In a world in whi</w:t>
      </w:r>
      <w:r w:rsidR="00A93C8C">
        <w:t>ch we are all connected by the i</w:t>
      </w:r>
      <w:r w:rsidR="005F4423">
        <w:t>nternet, this is completely ridiculous.</w:t>
      </w:r>
    </w:p>
    <w:p w:rsidR="009B7842" w:rsidRPr="00076A55" w:rsidRDefault="009B7842" w:rsidP="003F62C2">
      <w:r w:rsidRPr="00076A55">
        <w:t>Second, f</w:t>
      </w:r>
      <w:r w:rsidR="00EC1E2E" w:rsidRPr="00076A55">
        <w:t>ine wine conti</w:t>
      </w:r>
      <w:r w:rsidR="003F62C2" w:rsidRPr="00076A55">
        <w:t xml:space="preserve">nues to </w:t>
      </w:r>
      <w:r w:rsidRPr="00076A55">
        <w:t>piggy-back on</w:t>
      </w:r>
      <w:r w:rsidR="003F62C2" w:rsidRPr="00076A55">
        <w:t xml:space="preserve"> the commercial wine</w:t>
      </w:r>
      <w:r w:rsidRPr="00076A55">
        <w:t xml:space="preserve"> logistics infrastructure</w:t>
      </w:r>
      <w:r w:rsidR="005F4423">
        <w:t>. Commercial wine is a fast</w:t>
      </w:r>
      <w:r w:rsidR="00A93C8C">
        <w:t>-</w:t>
      </w:r>
      <w:r w:rsidR="005F4423">
        <w:t>moving, low</w:t>
      </w:r>
      <w:r w:rsidR="00A93C8C">
        <w:t>-</w:t>
      </w:r>
      <w:r w:rsidR="005F4423">
        <w:t>value good, with a short, uncomplicated supply chain</w:t>
      </w:r>
      <w:r w:rsidR="00F17724">
        <w:t>. Fine wine shares none of these characteristics</w:t>
      </w:r>
      <w:r w:rsidR="00F34515">
        <w:t>. The internet offers the opportunity</w:t>
      </w:r>
      <w:r w:rsidR="00435971">
        <w:t xml:space="preserve"> </w:t>
      </w:r>
      <w:r w:rsidR="00F34515">
        <w:t xml:space="preserve">for fine wine to </w:t>
      </w:r>
      <w:r w:rsidR="00F17724">
        <w:t>develop its own platform.</w:t>
      </w:r>
    </w:p>
    <w:p w:rsidR="009B7842" w:rsidRPr="00076A55" w:rsidRDefault="00A93C8C" w:rsidP="003F62C2">
      <w:r>
        <w:t>Slide 12: Improving s</w:t>
      </w:r>
      <w:r w:rsidR="009B7842" w:rsidRPr="00076A55">
        <w:t>ystems</w:t>
      </w:r>
    </w:p>
    <w:p w:rsidR="002A47CC" w:rsidRDefault="002A47CC" w:rsidP="007F0DA9">
      <w:r>
        <w:t>Tackling the systems question first, w</w:t>
      </w:r>
      <w:r w:rsidR="007F0DA9" w:rsidRPr="00076A55">
        <w:t>e envisage a future where there is i</w:t>
      </w:r>
      <w:r w:rsidR="00EC1E2E" w:rsidRPr="00076A55">
        <w:t>ncreased data interchange between customers and suppliers</w:t>
      </w:r>
      <w:r>
        <w:t xml:space="preserve">. </w:t>
      </w:r>
      <w:r w:rsidR="00EC1E2E" w:rsidRPr="00076A55">
        <w:t xml:space="preserve"> API</w:t>
      </w:r>
      <w:r w:rsidR="00D244F1">
        <w:t xml:space="preserve">s running </w:t>
      </w:r>
      <w:r w:rsidR="0066197C">
        <w:t>along</w:t>
      </w:r>
      <w:r w:rsidR="00EC1E2E" w:rsidRPr="00076A55">
        <w:t xml:space="preserve"> industry-wide </w:t>
      </w:r>
      <w:r w:rsidR="00435971">
        <w:t>messaging standards</w:t>
      </w:r>
      <w:r>
        <w:t xml:space="preserve"> will enable the automation and simplification of long-winded and expensive processes</w:t>
      </w:r>
      <w:r w:rsidR="00EC1E2E" w:rsidRPr="00076A55">
        <w:t>.</w:t>
      </w:r>
    </w:p>
    <w:p w:rsidR="0034731E" w:rsidRPr="00076A55" w:rsidRDefault="005A53C0" w:rsidP="007F0DA9">
      <w:r>
        <w:t>Transactions</w:t>
      </w:r>
      <w:r w:rsidR="00EC1E2E" w:rsidRPr="00076A55">
        <w:t>, invoices, warehousing</w:t>
      </w:r>
      <w:r w:rsidR="00435971">
        <w:t xml:space="preserve"> </w:t>
      </w:r>
      <w:r>
        <w:t>instructions</w:t>
      </w:r>
      <w:r w:rsidR="00AE3E50" w:rsidRPr="00076A55">
        <w:t xml:space="preserve"> and accounts entries </w:t>
      </w:r>
      <w:r w:rsidR="00435971">
        <w:t>will</w:t>
      </w:r>
      <w:r w:rsidR="00AE3E50" w:rsidRPr="00076A55">
        <w:t xml:space="preserve"> be handled electronically via integrated systems</w:t>
      </w:r>
      <w:r>
        <w:t>, allowing for straight-through processing.</w:t>
      </w:r>
      <w:r w:rsidR="00AE3E50" w:rsidRPr="00076A55">
        <w:t xml:space="preserve"> This </w:t>
      </w:r>
      <w:r w:rsidR="00435971">
        <w:t>will</w:t>
      </w:r>
      <w:r w:rsidR="00AE3E50" w:rsidRPr="00076A55">
        <w:t xml:space="preserve"> improv</w:t>
      </w:r>
      <w:r w:rsidR="00404C43">
        <w:t>e</w:t>
      </w:r>
      <w:r w:rsidR="00AE3E50" w:rsidRPr="00076A55">
        <w:t xml:space="preserve"> accuracy and </w:t>
      </w:r>
      <w:r w:rsidR="002A47CC">
        <w:t>lower costs</w:t>
      </w:r>
      <w:r w:rsidR="00404C43">
        <w:t xml:space="preserve"> dramatically</w:t>
      </w:r>
      <w:r w:rsidR="002A47CC">
        <w:t xml:space="preserve">. </w:t>
      </w:r>
    </w:p>
    <w:p w:rsidR="0034731E" w:rsidRPr="00076A55" w:rsidRDefault="00404C43" w:rsidP="007F0DA9">
      <w:r>
        <w:t xml:space="preserve">We believe </w:t>
      </w:r>
      <w:r w:rsidR="00EC1E2E" w:rsidRPr="00076A55">
        <w:t xml:space="preserve">L-WIN – </w:t>
      </w:r>
      <w:r>
        <w:t xml:space="preserve">our new </w:t>
      </w:r>
      <w:r w:rsidR="00EC1E2E" w:rsidRPr="00076A55">
        <w:t xml:space="preserve">Universal Wine Code – is a key part of this process. </w:t>
      </w:r>
      <w:r>
        <w:t xml:space="preserve">It </w:t>
      </w:r>
      <w:r w:rsidR="007F0DA9" w:rsidRPr="00076A55">
        <w:t>provides a</w:t>
      </w:r>
      <w:r w:rsidR="00EC1E2E" w:rsidRPr="00076A55">
        <w:t xml:space="preserve"> common lan</w:t>
      </w:r>
      <w:r w:rsidR="00A93C8C">
        <w:t xml:space="preserve">guage for the trade: one wine, </w:t>
      </w:r>
      <w:r w:rsidR="00EC1E2E" w:rsidRPr="00076A55">
        <w:t>one code.</w:t>
      </w:r>
      <w:r w:rsidR="007F0DA9" w:rsidRPr="00076A55">
        <w:t xml:space="preserve"> This may seem like a small initiative, but it could have an eno</w:t>
      </w:r>
      <w:r w:rsidR="00AE3E50" w:rsidRPr="00076A55">
        <w:t>r</w:t>
      </w:r>
      <w:r w:rsidR="007F0DA9" w:rsidRPr="00076A55">
        <w:t>mous impact on the ease of data exchange</w:t>
      </w:r>
      <w:r w:rsidR="00AE3E50" w:rsidRPr="00076A55">
        <w:t xml:space="preserve">. We are greatly encouraged by its enthusiastic </w:t>
      </w:r>
      <w:r>
        <w:t xml:space="preserve">initial </w:t>
      </w:r>
      <w:r w:rsidR="008946F0">
        <w:t>take-up. It is a free resource</w:t>
      </w:r>
      <w:r w:rsidR="00435971">
        <w:t xml:space="preserve"> and available online</w:t>
      </w:r>
      <w:r w:rsidR="008946F0">
        <w:t>, so if you think it might be helpful, please use it.</w:t>
      </w:r>
    </w:p>
    <w:p w:rsidR="00C10100" w:rsidRPr="00076A55" w:rsidRDefault="00C10100" w:rsidP="007F0DA9">
      <w:r w:rsidRPr="00076A55">
        <w:t xml:space="preserve">Slide 13: </w:t>
      </w:r>
      <w:r w:rsidR="00A93C8C">
        <w:t>A new supply c</w:t>
      </w:r>
      <w:r w:rsidR="00454BDE">
        <w:t>hain</w:t>
      </w:r>
    </w:p>
    <w:p w:rsidR="00C10100" w:rsidRPr="00076A55" w:rsidRDefault="001D0898" w:rsidP="00C10100">
      <w:r>
        <w:t xml:space="preserve">As far as the </w:t>
      </w:r>
      <w:r w:rsidR="002A47CC">
        <w:t>supply chain</w:t>
      </w:r>
      <w:r>
        <w:t xml:space="preserve"> is concerned, </w:t>
      </w:r>
      <w:r w:rsidR="002A47CC">
        <w:t>the key point</w:t>
      </w:r>
      <w:r w:rsidR="00D244F1">
        <w:t xml:space="preserve"> to </w:t>
      </w:r>
      <w:r w:rsidR="00A34FD1">
        <w:t>understand is</w:t>
      </w:r>
      <w:r w:rsidR="00D244F1">
        <w:t xml:space="preserve"> that </w:t>
      </w:r>
      <w:r w:rsidR="00A34FD1">
        <w:t xml:space="preserve">– from a business perspective </w:t>
      </w:r>
      <w:r w:rsidR="00A93C8C">
        <w:t>–</w:t>
      </w:r>
      <w:r w:rsidR="00D244F1">
        <w:t>f</w:t>
      </w:r>
      <w:r w:rsidR="00C10100" w:rsidRPr="00076A55">
        <w:t>ine</w:t>
      </w:r>
      <w:r w:rsidR="00435971">
        <w:t xml:space="preserve"> </w:t>
      </w:r>
      <w:r w:rsidR="00C10100" w:rsidRPr="00076A55">
        <w:t xml:space="preserve">wine and commercial wine </w:t>
      </w:r>
      <w:r w:rsidR="00A34FD1">
        <w:t>share nothing in</w:t>
      </w:r>
      <w:r w:rsidR="002A47CC">
        <w:t xml:space="preserve"> common...</w:t>
      </w:r>
    </w:p>
    <w:p w:rsidR="00076A55" w:rsidRDefault="00076A55" w:rsidP="00C10100">
      <w:r w:rsidRPr="00076A55">
        <w:t>Slide 14</w:t>
      </w:r>
      <w:r w:rsidR="00A93C8C">
        <w:t>: Commercial w</w:t>
      </w:r>
      <w:r w:rsidR="00454BDE">
        <w:t>ine</w:t>
      </w:r>
    </w:p>
    <w:p w:rsidR="00D244F1" w:rsidRPr="00076A55" w:rsidRDefault="00D244F1" w:rsidP="00C10100">
      <w:r>
        <w:t>Commercial wine is:</w:t>
      </w:r>
    </w:p>
    <w:p w:rsidR="00C10100" w:rsidRPr="00076A55" w:rsidRDefault="00C10100" w:rsidP="00C10100">
      <w:r w:rsidRPr="00076A55">
        <w:rPr>
          <w:bCs/>
        </w:rPr>
        <w:t xml:space="preserve">Fast moving: </w:t>
      </w:r>
      <w:r w:rsidR="00A93C8C">
        <w:rPr>
          <w:bCs/>
        </w:rPr>
        <w:t>W</w:t>
      </w:r>
      <w:r w:rsidR="00076A55" w:rsidRPr="00076A55">
        <w:rPr>
          <w:bCs/>
        </w:rPr>
        <w:t xml:space="preserve">ines generally intended </w:t>
      </w:r>
      <w:r w:rsidRPr="00076A55">
        <w:t xml:space="preserve">to be drunk within eighteen months of release. </w:t>
      </w:r>
    </w:p>
    <w:p w:rsidR="00C10100" w:rsidRPr="00076A55" w:rsidRDefault="00C10100" w:rsidP="00C10100">
      <w:r w:rsidRPr="00076A55">
        <w:rPr>
          <w:bCs/>
        </w:rPr>
        <w:t xml:space="preserve">Low value: </w:t>
      </w:r>
      <w:r w:rsidRPr="00076A55">
        <w:t xml:space="preserve">The </w:t>
      </w:r>
      <w:r w:rsidR="00076A55" w:rsidRPr="00076A55">
        <w:t xml:space="preserve">average bottle price in the UK </w:t>
      </w:r>
      <w:r w:rsidRPr="00076A55">
        <w:t xml:space="preserve">(before tax and </w:t>
      </w:r>
      <w:r w:rsidR="001D0898">
        <w:t xml:space="preserve">distributors’ </w:t>
      </w:r>
      <w:r w:rsidRPr="00076A55">
        <w:t>margin) was</w:t>
      </w:r>
      <w:r w:rsidR="00D244F1">
        <w:t xml:space="preserve"> just</w:t>
      </w:r>
      <w:r w:rsidRPr="00076A55">
        <w:t xml:space="preserve"> $2 in 2010. </w:t>
      </w:r>
    </w:p>
    <w:p w:rsidR="00C10100" w:rsidRDefault="00C10100" w:rsidP="00C10100">
      <w:r w:rsidRPr="00076A55">
        <w:rPr>
          <w:bCs/>
        </w:rPr>
        <w:t xml:space="preserve">Short and Simple: </w:t>
      </w:r>
      <w:r w:rsidR="00076A55" w:rsidRPr="00076A55">
        <w:t>It has a logistics infrastructure designed to get the wine from producer to consumer in th</w:t>
      </w:r>
      <w:r w:rsidR="001D0898">
        <w:t>e most efficient way possible.</w:t>
      </w:r>
    </w:p>
    <w:p w:rsidR="004B19E0" w:rsidRPr="00076A55" w:rsidRDefault="004B19E0" w:rsidP="00C10100"/>
    <w:p w:rsidR="00C10100" w:rsidRPr="00076A55" w:rsidRDefault="00076A55" w:rsidP="00C10100">
      <w:r w:rsidRPr="00076A55">
        <w:lastRenderedPageBreak/>
        <w:t>Slide 15</w:t>
      </w:r>
      <w:r w:rsidR="00A93C8C">
        <w:t>: Fine w</w:t>
      </w:r>
      <w:r w:rsidR="00454BDE">
        <w:t>ine</w:t>
      </w:r>
    </w:p>
    <w:p w:rsidR="00076A55" w:rsidRPr="00076A55" w:rsidRDefault="0005405E" w:rsidP="00C10100">
      <w:r>
        <w:t>Fine wine is the exact opposite</w:t>
      </w:r>
      <w:r w:rsidR="00D244F1">
        <w:t>:</w:t>
      </w:r>
    </w:p>
    <w:p w:rsidR="00076A55" w:rsidRPr="00076A55" w:rsidRDefault="00A93C8C" w:rsidP="00076A55">
      <w:r>
        <w:rPr>
          <w:bCs/>
        </w:rPr>
        <w:t>Slow moving: F</w:t>
      </w:r>
      <w:r w:rsidR="00076A55" w:rsidRPr="00076A55">
        <w:rPr>
          <w:bCs/>
        </w:rPr>
        <w:t xml:space="preserve">ine wine has </w:t>
      </w:r>
      <w:r>
        <w:t xml:space="preserve">a long life </w:t>
      </w:r>
      <w:r w:rsidR="00D244F1">
        <w:t xml:space="preserve">span of </w:t>
      </w:r>
      <w:r w:rsidR="00076A55" w:rsidRPr="00076A55">
        <w:t xml:space="preserve">up to 50 years in some cases, like the </w:t>
      </w:r>
      <w:proofErr w:type="spellStart"/>
      <w:r w:rsidR="00076A55" w:rsidRPr="00076A55">
        <w:t>Latour</w:t>
      </w:r>
      <w:proofErr w:type="spellEnd"/>
      <w:r w:rsidR="00076A55" w:rsidRPr="00076A55">
        <w:t xml:space="preserve"> 1961 we have pictured </w:t>
      </w:r>
      <w:r w:rsidR="0005405E">
        <w:t>here</w:t>
      </w:r>
      <w:r w:rsidR="00076A55" w:rsidRPr="00076A55">
        <w:t xml:space="preserve">. </w:t>
      </w:r>
    </w:p>
    <w:p w:rsidR="00076A55" w:rsidRPr="00076A55" w:rsidRDefault="00076A55" w:rsidP="00076A55">
      <w:r w:rsidRPr="00076A55">
        <w:rPr>
          <w:bCs/>
        </w:rPr>
        <w:t xml:space="preserve">High value: </w:t>
      </w:r>
      <w:r w:rsidR="00A93C8C">
        <w:t>T</w:t>
      </w:r>
      <w:r w:rsidRPr="00076A55">
        <w:t>he average trading price for a bottle of wine on Liv-ex in 2010 was $400</w:t>
      </w:r>
      <w:r w:rsidR="0005405E">
        <w:t xml:space="preserve"> - </w:t>
      </w:r>
      <w:r w:rsidR="00D244F1">
        <w:t>200 times higher than in the commercial sector.</w:t>
      </w:r>
    </w:p>
    <w:p w:rsidR="00076A55" w:rsidRPr="00076A55" w:rsidRDefault="00A93C8C" w:rsidP="00076A55">
      <w:r>
        <w:rPr>
          <w:bCs/>
        </w:rPr>
        <w:t>Long and complex: F</w:t>
      </w:r>
      <w:r w:rsidR="00076A55" w:rsidRPr="00076A55">
        <w:rPr>
          <w:bCs/>
        </w:rPr>
        <w:t xml:space="preserve">ine wine has a </w:t>
      </w:r>
      <w:r w:rsidR="00076A55" w:rsidRPr="00076A55">
        <w:t xml:space="preserve">complicated supply chain and </w:t>
      </w:r>
      <w:r w:rsidR="0005405E">
        <w:t>is mostly</w:t>
      </w:r>
      <w:r w:rsidR="00076A55" w:rsidRPr="00076A55">
        <w:t xml:space="preserve"> bought and sold m</w:t>
      </w:r>
      <w:r w:rsidR="0005405E">
        <w:t>any times before it gets drunk.</w:t>
      </w:r>
    </w:p>
    <w:p w:rsidR="00076A55" w:rsidRPr="00076A55" w:rsidRDefault="00076A55" w:rsidP="00076A55">
      <w:r w:rsidRPr="00076A55">
        <w:t>Slide 16:</w:t>
      </w:r>
      <w:r w:rsidR="00A93C8C">
        <w:t xml:space="preserve"> Eliminate m</w:t>
      </w:r>
      <w:r w:rsidR="00454BDE">
        <w:t>ovements</w:t>
      </w:r>
    </w:p>
    <w:p w:rsidR="0005405E" w:rsidRDefault="00A93C8C" w:rsidP="00C10100">
      <w:r>
        <w:t>Eighty per cent</w:t>
      </w:r>
      <w:r w:rsidR="00076A55" w:rsidRPr="00076A55">
        <w:t xml:space="preserve"> of the trade on Liv-ex is in w</w:t>
      </w:r>
      <w:r>
        <w:t>ines from the last ten vintages;</w:t>
      </w:r>
      <w:r w:rsidR="004B19E0">
        <w:t xml:space="preserve"> </w:t>
      </w:r>
      <w:r w:rsidR="0005405E">
        <w:t xml:space="preserve">more than half is </w:t>
      </w:r>
      <w:r>
        <w:t xml:space="preserve">in wines that are </w:t>
      </w:r>
      <w:r w:rsidR="002F652A">
        <w:t>less than five</w:t>
      </w:r>
      <w:r w:rsidR="0005405E">
        <w:t xml:space="preserve"> years old. As such</w:t>
      </w:r>
      <w:r>
        <w:t>,</w:t>
      </w:r>
      <w:r w:rsidR="004B19E0">
        <w:t xml:space="preserve"> </w:t>
      </w:r>
      <w:r w:rsidR="00076A55" w:rsidRPr="00076A55">
        <w:t xml:space="preserve">the </w:t>
      </w:r>
      <w:r w:rsidR="0005405E">
        <w:t xml:space="preserve">vast </w:t>
      </w:r>
      <w:r w:rsidR="00076A55" w:rsidRPr="00076A55">
        <w:t xml:space="preserve">majority </w:t>
      </w:r>
      <w:r w:rsidR="0005405E">
        <w:t>are not being purchased for immediate consumption</w:t>
      </w:r>
      <w:r w:rsidR="00076A55" w:rsidRPr="00076A55">
        <w:t>.</w:t>
      </w:r>
      <w:r w:rsidR="0005405E">
        <w:t xml:space="preserve"> They are moving from one storage account to another. </w:t>
      </w:r>
    </w:p>
    <w:p w:rsidR="00076A55" w:rsidRPr="00076A55" w:rsidRDefault="0005405E" w:rsidP="00C10100">
      <w:r>
        <w:t xml:space="preserve">This is unbelievably expensive, risky and detrimental to the provenance and condition of the wine. </w:t>
      </w:r>
    </w:p>
    <w:p w:rsidR="00076A55" w:rsidRPr="00076A55" w:rsidRDefault="00076A55" w:rsidP="00076A55">
      <w:r w:rsidRPr="00076A55">
        <w:t xml:space="preserve">So </w:t>
      </w:r>
      <w:r w:rsidR="00296407">
        <w:t xml:space="preserve">unless the wine is going to be consumed, </w:t>
      </w:r>
      <w:r w:rsidRPr="00076A55">
        <w:t>why move it?</w:t>
      </w:r>
    </w:p>
    <w:p w:rsidR="00076A55" w:rsidRPr="00076A55" w:rsidRDefault="00076A55" w:rsidP="00076A55">
      <w:r w:rsidRPr="00076A55">
        <w:t xml:space="preserve">Eliminating excessive movement of stock </w:t>
      </w:r>
      <w:r w:rsidR="004531E8">
        <w:t xml:space="preserve">provides </w:t>
      </w:r>
      <w:r w:rsidRPr="00076A55">
        <w:t xml:space="preserve">huge </w:t>
      </w:r>
      <w:r w:rsidR="004531E8">
        <w:t>upside</w:t>
      </w:r>
      <w:r w:rsidRPr="00076A55">
        <w:t xml:space="preserve"> for the trade. </w:t>
      </w:r>
    </w:p>
    <w:p w:rsidR="00076A55" w:rsidRPr="00076A55" w:rsidRDefault="00076A55" w:rsidP="007F0DA9">
      <w:r w:rsidRPr="00076A55">
        <w:t xml:space="preserve">Slide </w:t>
      </w:r>
      <w:r w:rsidR="00FE4AA8">
        <w:t xml:space="preserve">17:  </w:t>
      </w:r>
      <w:r w:rsidR="00DF4547">
        <w:t>What is the answer?</w:t>
      </w:r>
    </w:p>
    <w:p w:rsidR="00FE4AA8" w:rsidRDefault="00FE4AA8" w:rsidP="007F0DA9">
      <w:r>
        <w:t xml:space="preserve">We believe that the best way forward is </w:t>
      </w:r>
      <w:r w:rsidR="00DF4547">
        <w:t>to reorganise the supply chain along</w:t>
      </w:r>
      <w:r>
        <w:t xml:space="preserve"> central depository </w:t>
      </w:r>
      <w:r w:rsidR="00DF4547">
        <w:t>lines</w:t>
      </w:r>
      <w:r>
        <w:t>.</w:t>
      </w:r>
    </w:p>
    <w:p w:rsidR="00FE4AA8" w:rsidRPr="00FE4AA8" w:rsidRDefault="00D244F1" w:rsidP="00FE4AA8">
      <w:r>
        <w:t>P</w:t>
      </w:r>
      <w:r w:rsidR="00FE4AA8">
        <w:t xml:space="preserve">ut simply, </w:t>
      </w:r>
      <w:r w:rsidR="00DF4547">
        <w:t xml:space="preserve">a central depository </w:t>
      </w:r>
      <w:r w:rsidR="00FE4AA8">
        <w:t xml:space="preserve">is a </w:t>
      </w:r>
      <w:r w:rsidR="00FE4AA8" w:rsidRPr="00FE4AA8">
        <w:t>mechanism for storing and managing ownership records in multiple locations</w:t>
      </w:r>
      <w:r w:rsidR="00DD0C71">
        <w:t>.</w:t>
      </w:r>
    </w:p>
    <w:p w:rsidR="00FE4AA8" w:rsidRPr="00FE4AA8" w:rsidRDefault="00DD0C71" w:rsidP="00FE4AA8">
      <w:r>
        <w:t>It allows for o</w:t>
      </w:r>
      <w:r w:rsidR="00FE4AA8" w:rsidRPr="00FE4AA8">
        <w:t xml:space="preserve">wnership </w:t>
      </w:r>
      <w:r>
        <w:t xml:space="preserve">to </w:t>
      </w:r>
      <w:r w:rsidR="00FE4AA8" w:rsidRPr="00FE4AA8">
        <w:t>be tra</w:t>
      </w:r>
      <w:r w:rsidR="00305353">
        <w:t xml:space="preserve">nsferred via database transfer </w:t>
      </w:r>
      <w:r w:rsidR="00A93C8C">
        <w:t>–</w:t>
      </w:r>
      <w:r w:rsidR="00FE4AA8">
        <w:t>rather</w:t>
      </w:r>
      <w:r w:rsidR="004B19E0">
        <w:t xml:space="preserve"> </w:t>
      </w:r>
      <w:r w:rsidR="00FE4AA8">
        <w:t>than having to actually move the wine from country to country or warehouse to warehouse. This offers</w:t>
      </w:r>
      <w:r w:rsidR="00FE4AA8" w:rsidRPr="00FE4AA8">
        <w:t xml:space="preserve"> huge upside</w:t>
      </w:r>
      <w:r w:rsidR="00296407">
        <w:t>.</w:t>
      </w:r>
    </w:p>
    <w:p w:rsidR="003A4DDC" w:rsidRDefault="003A4DDC" w:rsidP="00FE4AA8">
      <w:r>
        <w:t xml:space="preserve">Slide 18: </w:t>
      </w:r>
      <w:r w:rsidR="00DF4547">
        <w:t>The benefits</w:t>
      </w:r>
    </w:p>
    <w:p w:rsidR="0034731E" w:rsidRPr="00FE4AA8" w:rsidRDefault="003A4DDC" w:rsidP="00FE4AA8">
      <w:r>
        <w:t xml:space="preserve">Cost and risks </w:t>
      </w:r>
      <w:r w:rsidR="00296407">
        <w:t xml:space="preserve">(of damage, loss and theft) </w:t>
      </w:r>
      <w:r>
        <w:t>would be reduced.</w:t>
      </w:r>
    </w:p>
    <w:p w:rsidR="0034731E" w:rsidRPr="00FE4AA8" w:rsidRDefault="00F51BCF" w:rsidP="00FE4AA8">
      <w:r>
        <w:t xml:space="preserve">Transactions </w:t>
      </w:r>
      <w:r w:rsidR="00FE4AA8">
        <w:t xml:space="preserve">could be </w:t>
      </w:r>
      <w:r>
        <w:t>completed faster</w:t>
      </w:r>
      <w:r w:rsidR="00FE4AA8">
        <w:t>, improving</w:t>
      </w:r>
      <w:r w:rsidR="00EC1E2E" w:rsidRPr="00FE4AA8">
        <w:t xml:space="preserve"> working</w:t>
      </w:r>
      <w:r w:rsidR="004B19E0">
        <w:t xml:space="preserve"> </w:t>
      </w:r>
      <w:r w:rsidR="00EC1E2E" w:rsidRPr="00FE4AA8">
        <w:t>capital cycle time</w:t>
      </w:r>
      <w:r w:rsidR="008E2E37">
        <w:t>.</w:t>
      </w:r>
      <w:bookmarkStart w:id="0" w:name="_GoBack"/>
      <w:bookmarkEnd w:id="0"/>
    </w:p>
    <w:p w:rsidR="00F51BCF" w:rsidRDefault="00296407" w:rsidP="00FE4AA8">
      <w:r>
        <w:t>And by keeping</w:t>
      </w:r>
      <w:r w:rsidR="00305353">
        <w:t xml:space="preserve"> an electronic </w:t>
      </w:r>
      <w:r w:rsidR="00FE4AA8">
        <w:t xml:space="preserve">record of </w:t>
      </w:r>
      <w:r w:rsidR="00305353">
        <w:t xml:space="preserve">the </w:t>
      </w:r>
      <w:r>
        <w:t>storage</w:t>
      </w:r>
      <w:r w:rsidR="00305353">
        <w:t xml:space="preserve"> and transport history</w:t>
      </w:r>
      <w:r w:rsidR="00FE4AA8">
        <w:t xml:space="preserve">, </w:t>
      </w:r>
      <w:r>
        <w:t xml:space="preserve">provenance </w:t>
      </w:r>
      <w:r w:rsidR="00A93C8C">
        <w:t xml:space="preserve">would be </w:t>
      </w:r>
      <w:r>
        <w:t>improved</w:t>
      </w:r>
      <w:r w:rsidR="00FE4AA8">
        <w:t>.</w:t>
      </w:r>
    </w:p>
    <w:p w:rsidR="003A4DDC" w:rsidRDefault="00A93C8C" w:rsidP="00FE4AA8">
      <w:r>
        <w:t>This would be a win-</w:t>
      </w:r>
      <w:r w:rsidR="00D244F1">
        <w:t>win</w:t>
      </w:r>
      <w:r>
        <w:t xml:space="preserve">-win </w:t>
      </w:r>
      <w:r w:rsidR="00D244F1">
        <w:t>for producers, the trade and consumers.</w:t>
      </w:r>
    </w:p>
    <w:p w:rsidR="003A4DDC" w:rsidRDefault="003A4DDC" w:rsidP="00FE4AA8">
      <w:r>
        <w:t xml:space="preserve">Slide 19: </w:t>
      </w:r>
      <w:r w:rsidR="00A93C8C">
        <w:t>To c</w:t>
      </w:r>
      <w:r w:rsidR="00454BDE">
        <w:t>onclude</w:t>
      </w:r>
    </w:p>
    <w:p w:rsidR="00260376" w:rsidRPr="00076A55" w:rsidRDefault="003A4DDC">
      <w:r>
        <w:t>So in summary, t</w:t>
      </w:r>
      <w:r w:rsidRPr="003A4DDC">
        <w:t xml:space="preserve">he revolution in transparency is </w:t>
      </w:r>
      <w:r w:rsidR="0035529B">
        <w:t>well advanced</w:t>
      </w:r>
      <w:r w:rsidRPr="003A4DDC">
        <w:t xml:space="preserve">, but the potential gains from </w:t>
      </w:r>
      <w:r w:rsidR="0035529B">
        <w:t>reorganising the post</w:t>
      </w:r>
      <w:r w:rsidR="00A93C8C">
        <w:t>-</w:t>
      </w:r>
      <w:r w:rsidR="0035529B">
        <w:t xml:space="preserve">trade infrastructure </w:t>
      </w:r>
      <w:r w:rsidRPr="003A4DDC">
        <w:t xml:space="preserve">could be even more important. </w:t>
      </w:r>
      <w:r w:rsidR="00454BDE">
        <w:t>Thank you.</w:t>
      </w:r>
    </w:p>
    <w:sectPr w:rsidR="00260376" w:rsidRPr="00076A55" w:rsidSect="00BE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67"/>
    <w:multiLevelType w:val="hybridMultilevel"/>
    <w:tmpl w:val="CC30E4AC"/>
    <w:lvl w:ilvl="0" w:tplc="2694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C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2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2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2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8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4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66C5E"/>
    <w:multiLevelType w:val="hybridMultilevel"/>
    <w:tmpl w:val="635E99CC"/>
    <w:lvl w:ilvl="0" w:tplc="C7EA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2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A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7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6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5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14533"/>
    <w:multiLevelType w:val="hybridMultilevel"/>
    <w:tmpl w:val="DBD2C074"/>
    <w:lvl w:ilvl="0" w:tplc="C4D6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E2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6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E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EA4ACE"/>
    <w:multiLevelType w:val="hybridMultilevel"/>
    <w:tmpl w:val="E4CADE32"/>
    <w:lvl w:ilvl="0" w:tplc="DE04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4C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09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26582"/>
    <w:rsid w:val="000443B5"/>
    <w:rsid w:val="000530BF"/>
    <w:rsid w:val="0005405E"/>
    <w:rsid w:val="00065230"/>
    <w:rsid w:val="00076A55"/>
    <w:rsid w:val="000F2D1E"/>
    <w:rsid w:val="00142897"/>
    <w:rsid w:val="001D0898"/>
    <w:rsid w:val="00210016"/>
    <w:rsid w:val="002557D2"/>
    <w:rsid w:val="00260376"/>
    <w:rsid w:val="00283714"/>
    <w:rsid w:val="00296407"/>
    <w:rsid w:val="002A47CC"/>
    <w:rsid w:val="002C4503"/>
    <w:rsid w:val="002E1A5B"/>
    <w:rsid w:val="002E7A12"/>
    <w:rsid w:val="002F652A"/>
    <w:rsid w:val="00305353"/>
    <w:rsid w:val="003409BC"/>
    <w:rsid w:val="0034731E"/>
    <w:rsid w:val="0035529B"/>
    <w:rsid w:val="003662AB"/>
    <w:rsid w:val="0038591F"/>
    <w:rsid w:val="003926A1"/>
    <w:rsid w:val="003A4DDC"/>
    <w:rsid w:val="003B71D0"/>
    <w:rsid w:val="003C2FE0"/>
    <w:rsid w:val="003E29FF"/>
    <w:rsid w:val="003E4568"/>
    <w:rsid w:val="003E5E19"/>
    <w:rsid w:val="003F0CCC"/>
    <w:rsid w:val="003F62C2"/>
    <w:rsid w:val="00404C43"/>
    <w:rsid w:val="00435971"/>
    <w:rsid w:val="004531E8"/>
    <w:rsid w:val="00454BDE"/>
    <w:rsid w:val="00464095"/>
    <w:rsid w:val="004B19E0"/>
    <w:rsid w:val="004D6BA5"/>
    <w:rsid w:val="004E10AF"/>
    <w:rsid w:val="004E4630"/>
    <w:rsid w:val="00511418"/>
    <w:rsid w:val="00511B73"/>
    <w:rsid w:val="00537834"/>
    <w:rsid w:val="005576A2"/>
    <w:rsid w:val="00561456"/>
    <w:rsid w:val="00591519"/>
    <w:rsid w:val="005A53C0"/>
    <w:rsid w:val="005F4423"/>
    <w:rsid w:val="006065F4"/>
    <w:rsid w:val="00615F69"/>
    <w:rsid w:val="0066197C"/>
    <w:rsid w:val="006A4422"/>
    <w:rsid w:val="006D2CB1"/>
    <w:rsid w:val="006E7B70"/>
    <w:rsid w:val="006F237C"/>
    <w:rsid w:val="00704389"/>
    <w:rsid w:val="007673A7"/>
    <w:rsid w:val="007B2FE3"/>
    <w:rsid w:val="007F0DA9"/>
    <w:rsid w:val="0080753E"/>
    <w:rsid w:val="00826582"/>
    <w:rsid w:val="00827848"/>
    <w:rsid w:val="0083058F"/>
    <w:rsid w:val="0085049E"/>
    <w:rsid w:val="00852DF6"/>
    <w:rsid w:val="00862E86"/>
    <w:rsid w:val="008946F0"/>
    <w:rsid w:val="008A5D8A"/>
    <w:rsid w:val="008B6DBD"/>
    <w:rsid w:val="008E2E37"/>
    <w:rsid w:val="009025E6"/>
    <w:rsid w:val="009542B0"/>
    <w:rsid w:val="00966C3F"/>
    <w:rsid w:val="009B7842"/>
    <w:rsid w:val="009E7E37"/>
    <w:rsid w:val="00A30151"/>
    <w:rsid w:val="00A34FD1"/>
    <w:rsid w:val="00A93C8C"/>
    <w:rsid w:val="00AD0DA4"/>
    <w:rsid w:val="00AE3E50"/>
    <w:rsid w:val="00AF4429"/>
    <w:rsid w:val="00B00FBE"/>
    <w:rsid w:val="00B402EE"/>
    <w:rsid w:val="00B416F2"/>
    <w:rsid w:val="00B809BF"/>
    <w:rsid w:val="00BE65FE"/>
    <w:rsid w:val="00C067BA"/>
    <w:rsid w:val="00C10100"/>
    <w:rsid w:val="00C40094"/>
    <w:rsid w:val="00CC03EE"/>
    <w:rsid w:val="00CD6F93"/>
    <w:rsid w:val="00D244F1"/>
    <w:rsid w:val="00D4607E"/>
    <w:rsid w:val="00DD0C71"/>
    <w:rsid w:val="00DE2753"/>
    <w:rsid w:val="00DF4547"/>
    <w:rsid w:val="00E105A4"/>
    <w:rsid w:val="00E202FE"/>
    <w:rsid w:val="00E3574B"/>
    <w:rsid w:val="00E43C1F"/>
    <w:rsid w:val="00EC12B9"/>
    <w:rsid w:val="00EC1E2E"/>
    <w:rsid w:val="00F17724"/>
    <w:rsid w:val="00F34515"/>
    <w:rsid w:val="00F35076"/>
    <w:rsid w:val="00F51BCF"/>
    <w:rsid w:val="00F576B8"/>
    <w:rsid w:val="00FE4AA8"/>
    <w:rsid w:val="00FF00F8"/>
    <w:rsid w:val="00FF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6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9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6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3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9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donna</cp:lastModifiedBy>
  <cp:revision>15</cp:revision>
  <cp:lastPrinted>2011-10-28T10:10:00Z</cp:lastPrinted>
  <dcterms:created xsi:type="dcterms:W3CDTF">2011-10-31T13:43:00Z</dcterms:created>
  <dcterms:modified xsi:type="dcterms:W3CDTF">2011-11-11T09:15:00Z</dcterms:modified>
</cp:coreProperties>
</file>